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75" w:rsidRPr="00792F25" w:rsidRDefault="009B7F75" w:rsidP="00057404">
      <w:pPr>
        <w:spacing w:after="0" w:line="360" w:lineRule="auto"/>
        <w:jc w:val="center"/>
        <w:rPr>
          <w:rFonts w:ascii="Times New Roman" w:hAnsi="Times New Roman" w:cs="Times New Roman"/>
          <w:sz w:val="24"/>
          <w:szCs w:val="24"/>
        </w:rPr>
      </w:pPr>
    </w:p>
    <w:p w:rsidR="00544842" w:rsidRPr="00792F25" w:rsidRDefault="00057404" w:rsidP="00057404">
      <w:pPr>
        <w:spacing w:after="0" w:line="360" w:lineRule="auto"/>
        <w:jc w:val="center"/>
        <w:rPr>
          <w:rFonts w:ascii="Times New Roman" w:hAnsi="Times New Roman" w:cs="Times New Roman"/>
          <w:sz w:val="24"/>
          <w:szCs w:val="24"/>
        </w:rPr>
      </w:pPr>
      <w:r w:rsidRPr="00792F25">
        <w:rPr>
          <w:rFonts w:ascii="Times New Roman" w:hAnsi="Times New Roman" w:cs="Times New Roman"/>
          <w:b/>
          <w:sz w:val="24"/>
          <w:szCs w:val="24"/>
        </w:rPr>
        <w:t>ALTYAPI TESİSİ AÇIM RUHSATI ÜCRET TARİFESİ</w:t>
      </w:r>
    </w:p>
    <w:p w:rsidR="009A6870" w:rsidRPr="00792F25" w:rsidRDefault="009A6870" w:rsidP="009A6870">
      <w:pPr>
        <w:spacing w:after="0" w:line="240" w:lineRule="auto"/>
        <w:jc w:val="both"/>
        <w:rPr>
          <w:rFonts w:ascii="Times New Roman" w:hAnsi="Times New Roman" w:cs="Times New Roman"/>
          <w:sz w:val="24"/>
          <w:szCs w:val="24"/>
        </w:rPr>
      </w:pPr>
    </w:p>
    <w:p w:rsidR="009B7F75" w:rsidRPr="00792F25" w:rsidRDefault="009B7F75" w:rsidP="009A6870">
      <w:pPr>
        <w:spacing w:after="0" w:line="240" w:lineRule="auto"/>
        <w:jc w:val="both"/>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Zemin cinsi birim fiyatları:</w:t>
      </w:r>
    </w:p>
    <w:p w:rsidR="009B7F75" w:rsidRPr="00792F25" w:rsidRDefault="009B7F75" w:rsidP="009A6870">
      <w:pPr>
        <w:spacing w:after="0" w:line="240" w:lineRule="auto"/>
        <w:jc w:val="both"/>
        <w:rPr>
          <w:rFonts w:ascii="Times New Roman" w:hAnsi="Times New Roman" w:cs="Times New Roman"/>
          <w:sz w:val="24"/>
          <w:szCs w:val="24"/>
        </w:rPr>
      </w:pPr>
    </w:p>
    <w:tbl>
      <w:tblPr>
        <w:tblW w:w="4900" w:type="pct"/>
        <w:tblInd w:w="55" w:type="dxa"/>
        <w:tblCellMar>
          <w:left w:w="70" w:type="dxa"/>
          <w:right w:w="70" w:type="dxa"/>
        </w:tblCellMar>
        <w:tblLook w:val="04A0" w:firstRow="1" w:lastRow="0" w:firstColumn="1" w:lastColumn="0" w:noHBand="0" w:noVBand="1"/>
      </w:tblPr>
      <w:tblGrid>
        <w:gridCol w:w="5880"/>
        <w:gridCol w:w="1240"/>
        <w:gridCol w:w="1967"/>
      </w:tblGrid>
      <w:tr w:rsidR="00792F25" w:rsidRPr="00792F25" w:rsidTr="0067782C">
        <w:trPr>
          <w:trHeight w:val="20"/>
        </w:trPr>
        <w:tc>
          <w:tcPr>
            <w:tcW w:w="5880"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bookmarkStart w:id="0" w:name="RANGE!A1:C23"/>
            <w:r w:rsidRPr="00792F25">
              <w:rPr>
                <w:rFonts w:ascii="Times New Roman" w:eastAsia="Times New Roman" w:hAnsi="Times New Roman" w:cs="Times New Roman"/>
                <w:sz w:val="24"/>
                <w:szCs w:val="24"/>
              </w:rPr>
              <w:t>CİNSİ</w:t>
            </w:r>
            <w:bookmarkEnd w:id="0"/>
          </w:p>
        </w:tc>
        <w:tc>
          <w:tcPr>
            <w:tcW w:w="1240" w:type="dxa"/>
            <w:tcBorders>
              <w:top w:val="single" w:sz="8" w:space="0" w:color="auto"/>
              <w:left w:val="nil"/>
              <w:bottom w:val="single" w:sz="4" w:space="0" w:color="auto"/>
              <w:right w:val="single" w:sz="4" w:space="0" w:color="auto"/>
            </w:tcBorders>
            <w:shd w:val="clear" w:color="000000" w:fill="FFFF00"/>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BİRİM</w:t>
            </w:r>
          </w:p>
        </w:tc>
        <w:tc>
          <w:tcPr>
            <w:tcW w:w="1967" w:type="dxa"/>
            <w:tcBorders>
              <w:top w:val="single" w:sz="8" w:space="0" w:color="auto"/>
              <w:left w:val="nil"/>
              <w:bottom w:val="single" w:sz="4" w:space="0" w:color="auto"/>
              <w:right w:val="single" w:sz="8" w:space="0" w:color="auto"/>
            </w:tcBorders>
            <w:shd w:val="clear" w:color="000000" w:fill="FFFF00"/>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FİYAT</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Asfalt</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85,00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tcPr>
          <w:p w:rsidR="00067E07" w:rsidRPr="00792F25" w:rsidRDefault="00067E07"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Asfalt</w:t>
            </w:r>
            <w:r w:rsidR="00E21BC7" w:rsidRPr="00792F25">
              <w:rPr>
                <w:rFonts w:ascii="Times New Roman" w:eastAsia="Times New Roman" w:hAnsi="Times New Roman" w:cs="Times New Roman"/>
                <w:sz w:val="24"/>
                <w:szCs w:val="24"/>
              </w:rPr>
              <w:t>(Belediyemizin ortağı olduğu iştiraklerden)</w:t>
            </w:r>
          </w:p>
        </w:tc>
        <w:tc>
          <w:tcPr>
            <w:tcW w:w="1240" w:type="dxa"/>
            <w:tcBorders>
              <w:top w:val="nil"/>
              <w:left w:val="nil"/>
              <w:bottom w:val="single" w:sz="4" w:space="0" w:color="auto"/>
              <w:right w:val="single" w:sz="4" w:space="0" w:color="auto"/>
            </w:tcBorders>
            <w:shd w:val="clear" w:color="auto" w:fill="auto"/>
            <w:noWrap/>
            <w:vAlign w:val="center"/>
          </w:tcPr>
          <w:p w:rsidR="00067E07" w:rsidRPr="00792F25" w:rsidRDefault="00067E07"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tcPr>
          <w:p w:rsidR="00067E07" w:rsidRPr="00792F25" w:rsidRDefault="00E21BC7"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60</w:t>
            </w:r>
            <w:r w:rsidR="00067E07" w:rsidRPr="00792F25">
              <w:rPr>
                <w:rFonts w:ascii="Times New Roman" w:eastAsia="Times New Roman" w:hAnsi="Times New Roman" w:cs="Times New Roman"/>
                <w:sz w:val="24"/>
                <w:szCs w:val="24"/>
              </w:rPr>
              <w:t>,00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Sathi Kaplama</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55,00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 xml:space="preserve">Her Cins Beton Parke (Kilit Taş, </w:t>
            </w:r>
            <w:proofErr w:type="spellStart"/>
            <w:r w:rsidRPr="00792F25">
              <w:rPr>
                <w:rFonts w:ascii="Times New Roman" w:eastAsia="Times New Roman" w:hAnsi="Times New Roman" w:cs="Times New Roman"/>
                <w:sz w:val="24"/>
                <w:szCs w:val="24"/>
              </w:rPr>
              <w:t>Karetaş</w:t>
            </w:r>
            <w:proofErr w:type="spellEnd"/>
            <w:r w:rsidRPr="00792F25">
              <w:rPr>
                <w:rFonts w:ascii="Times New Roman" w:eastAsia="Times New Roman" w:hAnsi="Times New Roman" w:cs="Times New Roman"/>
                <w:sz w:val="24"/>
                <w:szCs w:val="24"/>
              </w:rPr>
              <w:t xml:space="preserve"> vb.)</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40,00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Beton</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85,00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Stabilize</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Toprak</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0,00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Beton Orta Refüj Bordürü</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proofErr w:type="gramStart"/>
            <w:r w:rsidRPr="00792F25">
              <w:rPr>
                <w:rFonts w:ascii="Times New Roman" w:eastAsia="Times New Roman" w:hAnsi="Times New Roman" w:cs="Times New Roman"/>
                <w:sz w:val="24"/>
                <w:szCs w:val="24"/>
              </w:rPr>
              <w:t>m</w:t>
            </w:r>
            <w:proofErr w:type="gramEnd"/>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20,00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Beton Kaldırım Bordürü ve Yağmur Oluğu</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proofErr w:type="gramStart"/>
            <w:r w:rsidRPr="00792F25">
              <w:rPr>
                <w:rFonts w:ascii="Times New Roman" w:eastAsia="Times New Roman" w:hAnsi="Times New Roman" w:cs="Times New Roman"/>
                <w:sz w:val="24"/>
                <w:szCs w:val="24"/>
              </w:rPr>
              <w:t>m</w:t>
            </w:r>
            <w:proofErr w:type="gramEnd"/>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15,00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Beton Bahçe Bordürü</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proofErr w:type="gramStart"/>
            <w:r w:rsidRPr="00792F25">
              <w:rPr>
                <w:rFonts w:ascii="Times New Roman" w:eastAsia="Times New Roman" w:hAnsi="Times New Roman" w:cs="Times New Roman"/>
                <w:sz w:val="24"/>
                <w:szCs w:val="24"/>
              </w:rPr>
              <w:t>m</w:t>
            </w:r>
            <w:proofErr w:type="gramEnd"/>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12,00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4 cm Andezit Kaplama</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75,00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 cm Andezit Kaplama</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80,00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10 x 15 x 50 Andezit Bordür</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proofErr w:type="gramStart"/>
            <w:r w:rsidRPr="00792F25">
              <w:rPr>
                <w:rFonts w:ascii="Times New Roman" w:eastAsia="Times New Roman" w:hAnsi="Times New Roman" w:cs="Times New Roman"/>
                <w:sz w:val="24"/>
                <w:szCs w:val="24"/>
              </w:rPr>
              <w:t>m</w:t>
            </w:r>
            <w:proofErr w:type="gramEnd"/>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30,00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10 x 20 x 70 Andezit Bordür</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proofErr w:type="gramStart"/>
            <w:r w:rsidRPr="00792F25">
              <w:rPr>
                <w:rFonts w:ascii="Times New Roman" w:eastAsia="Times New Roman" w:hAnsi="Times New Roman" w:cs="Times New Roman"/>
                <w:sz w:val="24"/>
                <w:szCs w:val="24"/>
              </w:rPr>
              <w:t>m</w:t>
            </w:r>
            <w:proofErr w:type="gramEnd"/>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31,00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 cm Açık Renkli Traverten</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95,00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 cm Koyu Renkli Traverten</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85,00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4 cm Açık Renkli Traverten</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100,00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4 cm Koyu Renkli Traverten</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90,00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Bazalt Kaldırım Bordürü</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proofErr w:type="gramStart"/>
            <w:r w:rsidRPr="00792F25">
              <w:rPr>
                <w:rFonts w:ascii="Times New Roman" w:eastAsia="Times New Roman" w:hAnsi="Times New Roman" w:cs="Times New Roman"/>
                <w:sz w:val="24"/>
                <w:szCs w:val="24"/>
              </w:rPr>
              <w:t>m</w:t>
            </w:r>
            <w:proofErr w:type="gramEnd"/>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Bazalt Orta Refüj Bordürü</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proofErr w:type="gramStart"/>
            <w:r w:rsidRPr="00792F25">
              <w:rPr>
                <w:rFonts w:ascii="Times New Roman" w:eastAsia="Times New Roman" w:hAnsi="Times New Roman" w:cs="Times New Roman"/>
                <w:sz w:val="24"/>
                <w:szCs w:val="24"/>
              </w:rPr>
              <w:t>m</w:t>
            </w:r>
            <w:proofErr w:type="gramEnd"/>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45,00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 xml:space="preserve">Çim </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m</w:t>
            </w:r>
            <w:r w:rsidRPr="00792F25">
              <w:rPr>
                <w:rFonts w:ascii="Times New Roman" w:eastAsia="Times New Roman" w:hAnsi="Times New Roman" w:cs="Times New Roman"/>
                <w:sz w:val="24"/>
                <w:szCs w:val="24"/>
                <w:vertAlign w:val="superscript"/>
              </w:rPr>
              <w:t>2</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15,00 TL</w:t>
            </w:r>
          </w:p>
        </w:tc>
      </w:tr>
      <w:tr w:rsidR="00792F25" w:rsidRPr="00792F25" w:rsidTr="0067782C">
        <w:trPr>
          <w:trHeight w:val="20"/>
        </w:trPr>
        <w:tc>
          <w:tcPr>
            <w:tcW w:w="5880" w:type="dxa"/>
            <w:tcBorders>
              <w:top w:val="nil"/>
              <w:left w:val="single" w:sz="8"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Saha Dolapları</w:t>
            </w:r>
          </w:p>
        </w:tc>
        <w:tc>
          <w:tcPr>
            <w:tcW w:w="1240" w:type="dxa"/>
            <w:tcBorders>
              <w:top w:val="nil"/>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Adet</w:t>
            </w:r>
          </w:p>
        </w:tc>
        <w:tc>
          <w:tcPr>
            <w:tcW w:w="1967" w:type="dxa"/>
            <w:tcBorders>
              <w:top w:val="nil"/>
              <w:left w:val="nil"/>
              <w:bottom w:val="single" w:sz="4" w:space="0" w:color="auto"/>
              <w:right w:val="single" w:sz="8"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70,00 TL</w:t>
            </w:r>
          </w:p>
        </w:tc>
      </w:tr>
      <w:tr w:rsidR="00792F25" w:rsidRPr="00792F25" w:rsidTr="0067782C">
        <w:trPr>
          <w:trHeight w:val="20"/>
        </w:trPr>
        <w:tc>
          <w:tcPr>
            <w:tcW w:w="5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Ankesörlü Telefon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Adet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9B7F75" w:rsidRPr="00792F25" w:rsidRDefault="009B7F75" w:rsidP="005914FC">
            <w:pPr>
              <w:spacing w:after="0" w:line="240" w:lineRule="auto"/>
              <w:jc w:val="center"/>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35,00 TL</w:t>
            </w:r>
          </w:p>
        </w:tc>
      </w:tr>
    </w:tbl>
    <w:p w:rsidR="009B7F75" w:rsidRDefault="009B7F75" w:rsidP="009A6870">
      <w:pPr>
        <w:spacing w:after="0" w:line="240" w:lineRule="auto"/>
        <w:jc w:val="both"/>
        <w:rPr>
          <w:rFonts w:ascii="Times New Roman" w:hAnsi="Times New Roman" w:cs="Times New Roman"/>
          <w:sz w:val="24"/>
          <w:szCs w:val="24"/>
        </w:rPr>
      </w:pPr>
    </w:p>
    <w:p w:rsidR="007D3FDD" w:rsidRDefault="007D3FDD" w:rsidP="009A6870">
      <w:pPr>
        <w:spacing w:after="0" w:line="240" w:lineRule="auto"/>
        <w:jc w:val="both"/>
        <w:rPr>
          <w:rFonts w:ascii="Times New Roman" w:hAnsi="Times New Roman" w:cs="Times New Roman"/>
          <w:b/>
          <w:sz w:val="24"/>
          <w:szCs w:val="24"/>
        </w:rPr>
      </w:pPr>
    </w:p>
    <w:p w:rsidR="00E54FA6" w:rsidRDefault="007D3FDD" w:rsidP="009A6870">
      <w:pPr>
        <w:spacing w:after="0" w:line="240" w:lineRule="auto"/>
        <w:jc w:val="both"/>
        <w:rPr>
          <w:rFonts w:ascii="Times New Roman" w:hAnsi="Times New Roman" w:cs="Times New Roman"/>
          <w:sz w:val="24"/>
          <w:szCs w:val="24"/>
        </w:rPr>
      </w:pPr>
      <w:r w:rsidRPr="00CC29D0">
        <w:rPr>
          <w:rFonts w:ascii="Times New Roman" w:hAnsi="Times New Roman" w:cs="Times New Roman"/>
          <w:b/>
          <w:sz w:val="24"/>
          <w:szCs w:val="24"/>
        </w:rPr>
        <w:t>Geçiş Hakkı Ücretleri</w:t>
      </w:r>
    </w:p>
    <w:p w:rsidR="007D3FDD" w:rsidRDefault="007D3FDD" w:rsidP="009A6870">
      <w:pPr>
        <w:spacing w:after="0" w:line="240" w:lineRule="auto"/>
        <w:jc w:val="both"/>
        <w:rPr>
          <w:rFonts w:ascii="Times New Roman" w:hAnsi="Times New Roman" w:cs="Times New Roman"/>
          <w:sz w:val="24"/>
          <w:szCs w:val="24"/>
        </w:rPr>
      </w:pPr>
    </w:p>
    <w:tbl>
      <w:tblPr>
        <w:tblW w:w="4932"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4"/>
        <w:gridCol w:w="2552"/>
        <w:gridCol w:w="2551"/>
      </w:tblGrid>
      <w:tr w:rsidR="007D3FDD" w:rsidRPr="00792F25" w:rsidTr="0067782C">
        <w:trPr>
          <w:trHeight w:val="404"/>
        </w:trPr>
        <w:tc>
          <w:tcPr>
            <w:tcW w:w="3984" w:type="dxa"/>
            <w:shd w:val="clear" w:color="auto" w:fill="auto"/>
            <w:noWrap/>
            <w:vAlign w:val="center"/>
          </w:tcPr>
          <w:p w:rsidR="00CC29D0" w:rsidRPr="007D3FDD" w:rsidRDefault="007D3FDD" w:rsidP="007D3FDD">
            <w:pPr>
              <w:spacing w:after="0" w:line="240" w:lineRule="auto"/>
              <w:jc w:val="center"/>
              <w:rPr>
                <w:rFonts w:ascii="Times New Roman" w:eastAsia="Times New Roman" w:hAnsi="Times New Roman" w:cs="Times New Roman"/>
                <w:b/>
                <w:sz w:val="24"/>
                <w:szCs w:val="24"/>
                <w:u w:val="single"/>
              </w:rPr>
            </w:pPr>
            <w:r w:rsidRPr="007D3FDD">
              <w:rPr>
                <w:rFonts w:ascii="Times New Roman" w:eastAsia="Times New Roman" w:hAnsi="Times New Roman" w:cs="Times New Roman"/>
                <w:b/>
                <w:sz w:val="24"/>
                <w:szCs w:val="24"/>
                <w:u w:val="single"/>
              </w:rPr>
              <w:t>2014 Yılı</w:t>
            </w:r>
          </w:p>
        </w:tc>
        <w:tc>
          <w:tcPr>
            <w:tcW w:w="2552" w:type="dxa"/>
            <w:shd w:val="clear" w:color="auto" w:fill="auto"/>
            <w:noWrap/>
            <w:vAlign w:val="center"/>
          </w:tcPr>
          <w:p w:rsidR="00CC29D0" w:rsidRPr="007D3FDD" w:rsidRDefault="007D3FDD" w:rsidP="007D3FDD">
            <w:pPr>
              <w:spacing w:after="0" w:line="240" w:lineRule="auto"/>
              <w:jc w:val="center"/>
              <w:rPr>
                <w:rFonts w:ascii="Times New Roman" w:eastAsia="Times New Roman" w:hAnsi="Times New Roman" w:cs="Times New Roman"/>
                <w:b/>
                <w:sz w:val="24"/>
                <w:szCs w:val="24"/>
                <w:u w:val="single"/>
              </w:rPr>
            </w:pPr>
            <w:r w:rsidRPr="007D3FDD">
              <w:rPr>
                <w:rFonts w:ascii="Times New Roman" w:eastAsia="Times New Roman" w:hAnsi="Times New Roman" w:cs="Times New Roman"/>
                <w:b/>
                <w:sz w:val="24"/>
                <w:szCs w:val="24"/>
                <w:u w:val="single"/>
              </w:rPr>
              <w:t>Artış Oranı %10,28</w:t>
            </w:r>
          </w:p>
        </w:tc>
        <w:tc>
          <w:tcPr>
            <w:tcW w:w="2551" w:type="dxa"/>
            <w:shd w:val="clear" w:color="auto" w:fill="auto"/>
            <w:noWrap/>
            <w:vAlign w:val="center"/>
          </w:tcPr>
          <w:p w:rsidR="00CC29D0" w:rsidRPr="007D3FDD" w:rsidRDefault="007D3FDD" w:rsidP="007D3FDD">
            <w:pPr>
              <w:spacing w:after="0" w:line="240" w:lineRule="auto"/>
              <w:jc w:val="center"/>
              <w:rPr>
                <w:rFonts w:ascii="Times New Roman" w:eastAsia="Times New Roman" w:hAnsi="Times New Roman" w:cs="Times New Roman"/>
                <w:b/>
                <w:sz w:val="24"/>
                <w:szCs w:val="24"/>
                <w:u w:val="single"/>
              </w:rPr>
            </w:pPr>
            <w:r w:rsidRPr="007D3FDD">
              <w:rPr>
                <w:rFonts w:ascii="Times New Roman" w:eastAsia="Times New Roman" w:hAnsi="Times New Roman" w:cs="Times New Roman"/>
                <w:b/>
                <w:sz w:val="24"/>
                <w:szCs w:val="24"/>
                <w:u w:val="single"/>
              </w:rPr>
              <w:t>2015 Yılı Uygulana</w:t>
            </w:r>
            <w:r>
              <w:rPr>
                <w:rFonts w:ascii="Times New Roman" w:eastAsia="Times New Roman" w:hAnsi="Times New Roman" w:cs="Times New Roman"/>
                <w:b/>
                <w:sz w:val="24"/>
                <w:szCs w:val="24"/>
                <w:u w:val="single"/>
              </w:rPr>
              <w:t>cak</w:t>
            </w:r>
          </w:p>
        </w:tc>
      </w:tr>
      <w:tr w:rsidR="007D3FDD" w:rsidRPr="00792F25" w:rsidTr="0067782C">
        <w:trPr>
          <w:trHeight w:val="20"/>
        </w:trPr>
        <w:tc>
          <w:tcPr>
            <w:tcW w:w="3984" w:type="dxa"/>
            <w:shd w:val="clear" w:color="auto" w:fill="auto"/>
            <w:noWrap/>
            <w:vAlign w:val="center"/>
          </w:tcPr>
          <w:p w:rsidR="00CC29D0" w:rsidRPr="00792F25" w:rsidRDefault="007D3FDD" w:rsidP="007D3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Fiyat: 0,80 TL</w:t>
            </w:r>
          </w:p>
        </w:tc>
        <w:tc>
          <w:tcPr>
            <w:tcW w:w="2552" w:type="dxa"/>
            <w:shd w:val="clear" w:color="auto" w:fill="auto"/>
            <w:noWrap/>
            <w:vAlign w:val="center"/>
          </w:tcPr>
          <w:p w:rsidR="00CC29D0" w:rsidRPr="00792F25" w:rsidRDefault="007D3FDD"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0,80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0,80 x %10,28</w:t>
            </w:r>
          </w:p>
        </w:tc>
        <w:tc>
          <w:tcPr>
            <w:tcW w:w="2551" w:type="dxa"/>
            <w:shd w:val="clear" w:color="auto" w:fill="auto"/>
            <w:noWrap/>
            <w:vAlign w:val="center"/>
          </w:tcPr>
          <w:p w:rsidR="00CC29D0" w:rsidRPr="00792F25" w:rsidRDefault="007D3FDD"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0,88</w:t>
            </w:r>
            <w:r w:rsidR="00CC29D0" w:rsidRPr="00792F25">
              <w:rPr>
                <w:rFonts w:ascii="Times New Roman" w:eastAsia="Times New Roman" w:hAnsi="Times New Roman" w:cs="Times New Roman"/>
                <w:sz w:val="24"/>
                <w:szCs w:val="24"/>
              </w:rPr>
              <w:t xml:space="preserve"> TL</w:t>
            </w:r>
          </w:p>
        </w:tc>
      </w:tr>
      <w:tr w:rsidR="007D3FDD" w:rsidRPr="00792F25" w:rsidTr="0067782C">
        <w:trPr>
          <w:trHeight w:val="20"/>
        </w:trPr>
        <w:tc>
          <w:tcPr>
            <w:tcW w:w="3984" w:type="dxa"/>
            <w:shd w:val="clear" w:color="auto" w:fill="auto"/>
            <w:noWrap/>
            <w:vAlign w:val="center"/>
          </w:tcPr>
          <w:p w:rsidR="00CC29D0" w:rsidRPr="00792F25" w:rsidRDefault="007D3FDD" w:rsidP="007D3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Fiyat: 0,55 TL</w:t>
            </w:r>
          </w:p>
        </w:tc>
        <w:tc>
          <w:tcPr>
            <w:tcW w:w="2552" w:type="dxa"/>
            <w:shd w:val="clear" w:color="auto" w:fill="auto"/>
            <w:noWrap/>
            <w:vAlign w:val="center"/>
            <w:hideMark/>
          </w:tcPr>
          <w:p w:rsidR="00CC29D0" w:rsidRPr="00792F25" w:rsidRDefault="007D3FDD" w:rsidP="007D3F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0,55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0,55 x %10,28</w:t>
            </w:r>
          </w:p>
        </w:tc>
        <w:tc>
          <w:tcPr>
            <w:tcW w:w="2551" w:type="dxa"/>
            <w:shd w:val="clear" w:color="auto" w:fill="auto"/>
            <w:noWrap/>
            <w:vAlign w:val="center"/>
            <w:hideMark/>
          </w:tcPr>
          <w:p w:rsidR="00CC29D0" w:rsidRPr="00792F25" w:rsidRDefault="007D3FDD"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r w:rsidR="00CC29D0" w:rsidRPr="00792F25">
              <w:rPr>
                <w:rFonts w:ascii="Times New Roman" w:eastAsia="Times New Roman" w:hAnsi="Times New Roman" w:cs="Times New Roman"/>
                <w:sz w:val="24"/>
                <w:szCs w:val="24"/>
              </w:rPr>
              <w:t xml:space="preserve"> TL</w:t>
            </w:r>
          </w:p>
        </w:tc>
      </w:tr>
    </w:tbl>
    <w:p w:rsidR="00E54FA6" w:rsidRPr="00792F25" w:rsidRDefault="00E54FA6" w:rsidP="009A6870">
      <w:pPr>
        <w:spacing w:after="0" w:line="240" w:lineRule="auto"/>
        <w:jc w:val="both"/>
        <w:rPr>
          <w:rFonts w:ascii="Times New Roman" w:hAnsi="Times New Roman" w:cs="Times New Roman"/>
          <w:sz w:val="24"/>
          <w:szCs w:val="24"/>
        </w:rPr>
      </w:pPr>
    </w:p>
    <w:tbl>
      <w:tblPr>
        <w:tblW w:w="5009"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1"/>
        <w:gridCol w:w="1417"/>
        <w:gridCol w:w="1701"/>
      </w:tblGrid>
      <w:tr w:rsidR="0067782C" w:rsidRPr="00792F25" w:rsidTr="009420B4">
        <w:trPr>
          <w:trHeight w:val="268"/>
        </w:trPr>
        <w:tc>
          <w:tcPr>
            <w:tcW w:w="6111" w:type="dxa"/>
            <w:shd w:val="clear" w:color="auto" w:fill="auto"/>
            <w:noWrap/>
            <w:vAlign w:val="center"/>
          </w:tcPr>
          <w:p w:rsidR="007A32F2" w:rsidRPr="007D3FDD" w:rsidRDefault="007A32F2" w:rsidP="00EB151D">
            <w:pPr>
              <w:spacing w:after="0" w:line="240" w:lineRule="auto"/>
              <w:jc w:val="center"/>
              <w:rPr>
                <w:rFonts w:ascii="Times New Roman" w:eastAsia="Times New Roman" w:hAnsi="Times New Roman" w:cs="Times New Roman"/>
                <w:b/>
                <w:sz w:val="24"/>
                <w:szCs w:val="24"/>
                <w:u w:val="single"/>
              </w:rPr>
            </w:pPr>
          </w:p>
        </w:tc>
        <w:tc>
          <w:tcPr>
            <w:tcW w:w="1417" w:type="dxa"/>
            <w:shd w:val="clear" w:color="auto" w:fill="auto"/>
            <w:noWrap/>
            <w:vAlign w:val="center"/>
          </w:tcPr>
          <w:p w:rsidR="007A32F2" w:rsidRPr="007D3FDD" w:rsidRDefault="0067782C" w:rsidP="0067782C">
            <w:pPr>
              <w:spacing w:after="0" w:line="240" w:lineRule="auto"/>
              <w:jc w:val="center"/>
              <w:rPr>
                <w:rFonts w:ascii="Times New Roman" w:eastAsia="Times New Roman" w:hAnsi="Times New Roman" w:cs="Times New Roman"/>
                <w:b/>
                <w:sz w:val="24"/>
                <w:szCs w:val="24"/>
                <w:u w:val="single"/>
              </w:rPr>
            </w:pPr>
            <w:r w:rsidRPr="007D3FDD">
              <w:rPr>
                <w:rFonts w:ascii="Times New Roman" w:eastAsia="Times New Roman" w:hAnsi="Times New Roman" w:cs="Times New Roman"/>
                <w:b/>
                <w:sz w:val="24"/>
                <w:szCs w:val="24"/>
                <w:u w:val="single"/>
              </w:rPr>
              <w:t xml:space="preserve">2014 </w:t>
            </w:r>
          </w:p>
        </w:tc>
        <w:tc>
          <w:tcPr>
            <w:tcW w:w="1701" w:type="dxa"/>
            <w:shd w:val="clear" w:color="auto" w:fill="auto"/>
            <w:noWrap/>
            <w:vAlign w:val="center"/>
          </w:tcPr>
          <w:p w:rsidR="007A32F2" w:rsidRPr="007D3FDD" w:rsidRDefault="007A32F2" w:rsidP="0067782C">
            <w:pPr>
              <w:spacing w:after="0" w:line="240" w:lineRule="auto"/>
              <w:jc w:val="center"/>
              <w:rPr>
                <w:rFonts w:ascii="Times New Roman" w:eastAsia="Times New Roman" w:hAnsi="Times New Roman" w:cs="Times New Roman"/>
                <w:b/>
                <w:sz w:val="24"/>
                <w:szCs w:val="24"/>
                <w:u w:val="single"/>
              </w:rPr>
            </w:pPr>
            <w:r w:rsidRPr="007D3FDD">
              <w:rPr>
                <w:rFonts w:ascii="Times New Roman" w:eastAsia="Times New Roman" w:hAnsi="Times New Roman" w:cs="Times New Roman"/>
                <w:b/>
                <w:sz w:val="24"/>
                <w:szCs w:val="24"/>
                <w:u w:val="single"/>
              </w:rPr>
              <w:t xml:space="preserve">2015 </w:t>
            </w:r>
            <w:r w:rsidR="0067782C">
              <w:rPr>
                <w:rFonts w:ascii="Times New Roman" w:eastAsia="Times New Roman" w:hAnsi="Times New Roman" w:cs="Times New Roman"/>
                <w:b/>
                <w:sz w:val="24"/>
                <w:szCs w:val="24"/>
                <w:u w:val="single"/>
              </w:rPr>
              <w:t>(% 10,28)</w:t>
            </w:r>
          </w:p>
        </w:tc>
      </w:tr>
      <w:tr w:rsidR="0067782C" w:rsidRPr="00792F25" w:rsidTr="009420B4">
        <w:trPr>
          <w:trHeight w:val="20"/>
        </w:trPr>
        <w:tc>
          <w:tcPr>
            <w:tcW w:w="6111" w:type="dxa"/>
            <w:shd w:val="clear" w:color="auto" w:fill="auto"/>
            <w:noWrap/>
            <w:vAlign w:val="center"/>
          </w:tcPr>
          <w:p w:rsidR="007A32F2" w:rsidRPr="00306CE2" w:rsidRDefault="007A32F2" w:rsidP="00EB151D">
            <w:pPr>
              <w:spacing w:after="0" w:line="240" w:lineRule="auto"/>
              <w:rPr>
                <w:rFonts w:ascii="Times New Roman" w:eastAsia="Times New Roman" w:hAnsi="Times New Roman" w:cs="Times New Roman"/>
              </w:rPr>
            </w:pPr>
            <w:proofErr w:type="gramStart"/>
            <w:r w:rsidRPr="00306CE2">
              <w:rPr>
                <w:rFonts w:ascii="Times New Roman" w:eastAsia="Times New Roman" w:hAnsi="Times New Roman" w:cs="Times New Roman"/>
              </w:rPr>
              <w:t>Büyükşehir  belediyelerinin</w:t>
            </w:r>
            <w:proofErr w:type="gramEnd"/>
            <w:r w:rsidRPr="00306CE2">
              <w:rPr>
                <w:rFonts w:ascii="Times New Roman" w:eastAsia="Times New Roman" w:hAnsi="Times New Roman" w:cs="Times New Roman"/>
              </w:rPr>
              <w:t xml:space="preserve"> tasarrufunda ve/veya sorumluluğunda olan yerler</w:t>
            </w:r>
          </w:p>
        </w:tc>
        <w:tc>
          <w:tcPr>
            <w:tcW w:w="1417"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 TL</w:t>
            </w:r>
            <w:r w:rsidR="009420B4">
              <w:rPr>
                <w:rFonts w:ascii="Times New Roman" w:eastAsia="Times New Roman" w:hAnsi="Times New Roman" w:cs="Times New Roman"/>
                <w:sz w:val="24"/>
                <w:szCs w:val="24"/>
              </w:rPr>
              <w:t>/m</w:t>
            </w:r>
          </w:p>
        </w:tc>
        <w:tc>
          <w:tcPr>
            <w:tcW w:w="1701"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0,88</w:t>
            </w:r>
            <w:r w:rsidRPr="00792F25">
              <w:rPr>
                <w:rFonts w:ascii="Times New Roman" w:eastAsia="Times New Roman" w:hAnsi="Times New Roman" w:cs="Times New Roman"/>
                <w:sz w:val="24"/>
                <w:szCs w:val="24"/>
              </w:rPr>
              <w:t xml:space="preserve"> </w:t>
            </w:r>
            <w:r w:rsidR="009420B4">
              <w:rPr>
                <w:rFonts w:ascii="Times New Roman" w:eastAsia="Times New Roman" w:hAnsi="Times New Roman" w:cs="Times New Roman"/>
                <w:sz w:val="24"/>
                <w:szCs w:val="24"/>
              </w:rPr>
              <w:t>TL/m</w:t>
            </w:r>
          </w:p>
        </w:tc>
      </w:tr>
      <w:tr w:rsidR="0067782C" w:rsidRPr="00792F25" w:rsidTr="009420B4">
        <w:trPr>
          <w:trHeight w:val="20"/>
        </w:trPr>
        <w:tc>
          <w:tcPr>
            <w:tcW w:w="6111" w:type="dxa"/>
            <w:shd w:val="clear" w:color="auto" w:fill="auto"/>
            <w:noWrap/>
            <w:vAlign w:val="center"/>
          </w:tcPr>
          <w:p w:rsidR="007A32F2" w:rsidRPr="00306CE2" w:rsidRDefault="007A32F2" w:rsidP="00EB151D">
            <w:pPr>
              <w:spacing w:after="0" w:line="240" w:lineRule="auto"/>
              <w:rPr>
                <w:rFonts w:ascii="Times New Roman" w:eastAsia="Times New Roman" w:hAnsi="Times New Roman" w:cs="Times New Roman"/>
              </w:rPr>
            </w:pPr>
            <w:r w:rsidRPr="00306CE2">
              <w:rPr>
                <w:rFonts w:ascii="Times New Roman" w:eastAsia="Times New Roman" w:hAnsi="Times New Roman" w:cs="Times New Roman"/>
              </w:rPr>
              <w:t>İlçe belediyelerinin tasarrufunda ve/veya sorumluluğunda olan yerler</w:t>
            </w:r>
          </w:p>
        </w:tc>
        <w:tc>
          <w:tcPr>
            <w:tcW w:w="1417"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0,55 </w:t>
            </w:r>
            <w:r w:rsidR="009420B4">
              <w:rPr>
                <w:rFonts w:ascii="Times New Roman" w:eastAsia="Times New Roman" w:hAnsi="Times New Roman" w:cs="Times New Roman"/>
                <w:sz w:val="24"/>
                <w:szCs w:val="24"/>
              </w:rPr>
              <w:t>TL/m</w:t>
            </w:r>
          </w:p>
        </w:tc>
        <w:tc>
          <w:tcPr>
            <w:tcW w:w="1701"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w:t>
            </w:r>
            <w:r w:rsidRPr="00792F25">
              <w:rPr>
                <w:rFonts w:ascii="Times New Roman" w:eastAsia="Times New Roman" w:hAnsi="Times New Roman" w:cs="Times New Roman"/>
                <w:sz w:val="24"/>
                <w:szCs w:val="24"/>
              </w:rPr>
              <w:t xml:space="preserve"> </w:t>
            </w:r>
            <w:r w:rsidR="009420B4">
              <w:rPr>
                <w:rFonts w:ascii="Times New Roman" w:eastAsia="Times New Roman" w:hAnsi="Times New Roman" w:cs="Times New Roman"/>
                <w:sz w:val="24"/>
                <w:szCs w:val="24"/>
              </w:rPr>
              <w:t>TL/m</w:t>
            </w:r>
          </w:p>
        </w:tc>
      </w:tr>
      <w:tr w:rsidR="007A32F2" w:rsidRPr="00792F25" w:rsidTr="009420B4">
        <w:trPr>
          <w:trHeight w:val="20"/>
        </w:trPr>
        <w:tc>
          <w:tcPr>
            <w:tcW w:w="6111" w:type="dxa"/>
            <w:shd w:val="clear" w:color="auto" w:fill="auto"/>
            <w:noWrap/>
            <w:vAlign w:val="center"/>
          </w:tcPr>
          <w:p w:rsidR="007A32F2" w:rsidRPr="00306CE2" w:rsidRDefault="007A32F2" w:rsidP="00EB151D">
            <w:pPr>
              <w:spacing w:after="0" w:line="240" w:lineRule="auto"/>
              <w:rPr>
                <w:rFonts w:ascii="Times New Roman" w:eastAsia="Times New Roman" w:hAnsi="Times New Roman" w:cs="Times New Roman"/>
              </w:rPr>
            </w:pPr>
            <w:r w:rsidRPr="00306CE2">
              <w:rPr>
                <w:rFonts w:ascii="Times New Roman" w:eastAsia="Times New Roman" w:hAnsi="Times New Roman" w:cs="Times New Roman"/>
              </w:rPr>
              <w:t xml:space="preserve">Köy yolları, Devletçe yapılan sulama tesisleri ve benzeri </w:t>
            </w:r>
            <w:proofErr w:type="gramStart"/>
            <w:r w:rsidRPr="00306CE2">
              <w:rPr>
                <w:rFonts w:ascii="Times New Roman" w:eastAsia="Times New Roman" w:hAnsi="Times New Roman" w:cs="Times New Roman"/>
              </w:rPr>
              <w:t>güzergahlarda</w:t>
            </w:r>
            <w:proofErr w:type="gramEnd"/>
            <w:r w:rsidRPr="00306CE2">
              <w:rPr>
                <w:rFonts w:ascii="Times New Roman" w:eastAsia="Times New Roman" w:hAnsi="Times New Roman" w:cs="Times New Roman"/>
              </w:rPr>
              <w:t xml:space="preserve"> kalan yerler</w:t>
            </w:r>
          </w:p>
        </w:tc>
        <w:tc>
          <w:tcPr>
            <w:tcW w:w="1417"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0,50 </w:t>
            </w:r>
            <w:r w:rsidR="009420B4">
              <w:rPr>
                <w:rFonts w:ascii="Times New Roman" w:eastAsia="Times New Roman" w:hAnsi="Times New Roman" w:cs="Times New Roman"/>
                <w:sz w:val="24"/>
                <w:szCs w:val="24"/>
              </w:rPr>
              <w:t>TL/m</w:t>
            </w:r>
          </w:p>
        </w:tc>
        <w:tc>
          <w:tcPr>
            <w:tcW w:w="1701"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r w:rsidRPr="00792F25">
              <w:rPr>
                <w:rFonts w:ascii="Times New Roman" w:eastAsia="Times New Roman" w:hAnsi="Times New Roman" w:cs="Times New Roman"/>
                <w:sz w:val="24"/>
                <w:szCs w:val="24"/>
              </w:rPr>
              <w:t xml:space="preserve"> </w:t>
            </w:r>
            <w:r w:rsidR="009420B4">
              <w:rPr>
                <w:rFonts w:ascii="Times New Roman" w:eastAsia="Times New Roman" w:hAnsi="Times New Roman" w:cs="Times New Roman"/>
                <w:sz w:val="24"/>
                <w:szCs w:val="24"/>
              </w:rPr>
              <w:t>TL/m</w:t>
            </w:r>
          </w:p>
        </w:tc>
      </w:tr>
      <w:tr w:rsidR="0067782C" w:rsidRPr="00792F25" w:rsidTr="009420B4">
        <w:trPr>
          <w:trHeight w:val="20"/>
        </w:trPr>
        <w:tc>
          <w:tcPr>
            <w:tcW w:w="6111" w:type="dxa"/>
            <w:shd w:val="clear" w:color="auto" w:fill="auto"/>
            <w:noWrap/>
            <w:vAlign w:val="center"/>
          </w:tcPr>
          <w:p w:rsidR="007A32F2" w:rsidRPr="00306CE2" w:rsidRDefault="007A32F2" w:rsidP="00EB151D">
            <w:pPr>
              <w:spacing w:after="0" w:line="240" w:lineRule="auto"/>
              <w:rPr>
                <w:rFonts w:ascii="Times New Roman" w:eastAsia="Times New Roman" w:hAnsi="Times New Roman" w:cs="Times New Roman"/>
              </w:rPr>
            </w:pPr>
            <w:r w:rsidRPr="00306CE2">
              <w:rPr>
                <w:rFonts w:ascii="Times New Roman" w:eastAsia="Times New Roman" w:hAnsi="Times New Roman" w:cs="Times New Roman"/>
              </w:rPr>
              <w:t>Seniz, tabi ve suni göller ile akarsular ve kıyı alanları</w:t>
            </w:r>
          </w:p>
        </w:tc>
        <w:tc>
          <w:tcPr>
            <w:tcW w:w="1417"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w:t>
            </w:r>
            <w:r w:rsidR="009420B4">
              <w:rPr>
                <w:rFonts w:ascii="Times New Roman" w:eastAsia="Times New Roman" w:hAnsi="Times New Roman" w:cs="Times New Roman"/>
                <w:sz w:val="24"/>
                <w:szCs w:val="24"/>
              </w:rPr>
              <w:t>TL/m</w:t>
            </w:r>
          </w:p>
        </w:tc>
        <w:tc>
          <w:tcPr>
            <w:tcW w:w="1701"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r w:rsidRPr="00792F25">
              <w:rPr>
                <w:rFonts w:ascii="Times New Roman" w:eastAsia="Times New Roman" w:hAnsi="Times New Roman" w:cs="Times New Roman"/>
                <w:sz w:val="24"/>
                <w:szCs w:val="24"/>
              </w:rPr>
              <w:t xml:space="preserve"> </w:t>
            </w:r>
            <w:r w:rsidR="009420B4">
              <w:rPr>
                <w:rFonts w:ascii="Times New Roman" w:eastAsia="Times New Roman" w:hAnsi="Times New Roman" w:cs="Times New Roman"/>
                <w:sz w:val="24"/>
                <w:szCs w:val="24"/>
              </w:rPr>
              <w:t>TL/m</w:t>
            </w:r>
          </w:p>
        </w:tc>
      </w:tr>
      <w:tr w:rsidR="0067782C" w:rsidRPr="00792F25" w:rsidTr="009420B4">
        <w:trPr>
          <w:trHeight w:val="20"/>
        </w:trPr>
        <w:tc>
          <w:tcPr>
            <w:tcW w:w="6111" w:type="dxa"/>
            <w:shd w:val="clear" w:color="auto" w:fill="auto"/>
            <w:noWrap/>
            <w:vAlign w:val="center"/>
          </w:tcPr>
          <w:p w:rsidR="007A32F2" w:rsidRPr="00306CE2" w:rsidRDefault="007A32F2" w:rsidP="00EB151D">
            <w:pPr>
              <w:spacing w:after="0" w:line="240" w:lineRule="auto"/>
              <w:rPr>
                <w:rFonts w:ascii="Times New Roman" w:eastAsia="Times New Roman" w:hAnsi="Times New Roman" w:cs="Times New Roman"/>
              </w:rPr>
            </w:pPr>
            <w:r w:rsidRPr="00306CE2">
              <w:rPr>
                <w:rFonts w:ascii="Times New Roman" w:eastAsia="Times New Roman" w:hAnsi="Times New Roman" w:cs="Times New Roman"/>
              </w:rPr>
              <w:t>Metro, tramvay, tünel ve benzeri tesislerin sınırlarındaki yerler</w:t>
            </w:r>
          </w:p>
        </w:tc>
        <w:tc>
          <w:tcPr>
            <w:tcW w:w="1417" w:type="dxa"/>
            <w:shd w:val="clear" w:color="auto" w:fill="auto"/>
            <w:noWrap/>
            <w:vAlign w:val="center"/>
          </w:tcPr>
          <w:p w:rsidR="007A32F2" w:rsidRPr="00792F25" w:rsidRDefault="007A32F2" w:rsidP="00942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w:t>
            </w:r>
            <w:r w:rsidR="009420B4">
              <w:rPr>
                <w:rFonts w:ascii="Times New Roman" w:eastAsia="Times New Roman" w:hAnsi="Times New Roman" w:cs="Times New Roman"/>
                <w:sz w:val="24"/>
                <w:szCs w:val="24"/>
              </w:rPr>
              <w:t>TL/m</w:t>
            </w:r>
          </w:p>
        </w:tc>
        <w:tc>
          <w:tcPr>
            <w:tcW w:w="1701" w:type="dxa"/>
            <w:shd w:val="clear" w:color="auto" w:fill="auto"/>
            <w:noWrap/>
            <w:vAlign w:val="center"/>
          </w:tcPr>
          <w:p w:rsidR="007A32F2" w:rsidRPr="00792F25" w:rsidRDefault="009420B4" w:rsidP="00942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2F2">
              <w:rPr>
                <w:rFonts w:ascii="Times New Roman" w:eastAsia="Times New Roman" w:hAnsi="Times New Roman" w:cs="Times New Roman"/>
                <w:sz w:val="24"/>
                <w:szCs w:val="24"/>
              </w:rPr>
              <w:t>11,03</w:t>
            </w:r>
            <w:r w:rsidR="007A32F2" w:rsidRPr="00792F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TL/m</w:t>
            </w:r>
          </w:p>
        </w:tc>
      </w:tr>
      <w:tr w:rsidR="0067782C" w:rsidRPr="00792F25" w:rsidTr="009420B4">
        <w:trPr>
          <w:trHeight w:val="20"/>
        </w:trPr>
        <w:tc>
          <w:tcPr>
            <w:tcW w:w="6111" w:type="dxa"/>
            <w:shd w:val="clear" w:color="auto" w:fill="auto"/>
            <w:noWrap/>
            <w:vAlign w:val="center"/>
          </w:tcPr>
          <w:p w:rsidR="007A32F2" w:rsidRPr="00306CE2" w:rsidRDefault="007A32F2" w:rsidP="00EB151D">
            <w:pPr>
              <w:spacing w:after="0" w:line="240" w:lineRule="auto"/>
              <w:rPr>
                <w:rFonts w:ascii="Times New Roman" w:eastAsia="Times New Roman" w:hAnsi="Times New Roman" w:cs="Times New Roman"/>
              </w:rPr>
            </w:pPr>
            <w:r w:rsidRPr="00306CE2">
              <w:rPr>
                <w:rFonts w:ascii="Times New Roman" w:eastAsia="Times New Roman" w:hAnsi="Times New Roman" w:cs="Times New Roman"/>
              </w:rPr>
              <w:t>Yukarıdaki alanların dışında kalan yerler</w:t>
            </w:r>
          </w:p>
        </w:tc>
        <w:tc>
          <w:tcPr>
            <w:tcW w:w="1417" w:type="dxa"/>
            <w:shd w:val="clear" w:color="auto" w:fill="auto"/>
            <w:noWrap/>
            <w:vAlign w:val="center"/>
          </w:tcPr>
          <w:p w:rsidR="007A32F2" w:rsidRPr="00792F25" w:rsidRDefault="007A32F2" w:rsidP="00EB1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0,10 </w:t>
            </w:r>
            <w:r w:rsidR="009420B4">
              <w:rPr>
                <w:rFonts w:ascii="Times New Roman" w:eastAsia="Times New Roman" w:hAnsi="Times New Roman" w:cs="Times New Roman"/>
                <w:sz w:val="24"/>
                <w:szCs w:val="24"/>
              </w:rPr>
              <w:t>TL/m</w:t>
            </w:r>
          </w:p>
        </w:tc>
        <w:tc>
          <w:tcPr>
            <w:tcW w:w="1701" w:type="dxa"/>
            <w:shd w:val="clear" w:color="auto" w:fill="auto"/>
            <w:noWrap/>
            <w:vAlign w:val="center"/>
          </w:tcPr>
          <w:p w:rsidR="007A32F2" w:rsidRPr="00792F25" w:rsidRDefault="007A32F2" w:rsidP="009420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r w:rsidR="009420B4">
              <w:rPr>
                <w:rFonts w:ascii="Times New Roman" w:eastAsia="Times New Roman" w:hAnsi="Times New Roman" w:cs="Times New Roman"/>
                <w:sz w:val="24"/>
                <w:szCs w:val="24"/>
              </w:rPr>
              <w:t xml:space="preserve"> TL/m</w:t>
            </w:r>
            <w:r w:rsidR="009420B4" w:rsidRPr="00792F25">
              <w:rPr>
                <w:rFonts w:ascii="Times New Roman" w:eastAsia="Times New Roman" w:hAnsi="Times New Roman" w:cs="Times New Roman"/>
                <w:sz w:val="24"/>
                <w:szCs w:val="24"/>
              </w:rPr>
              <w:t xml:space="preserve"> </w:t>
            </w:r>
          </w:p>
        </w:tc>
      </w:tr>
    </w:tbl>
    <w:p w:rsidR="009B7F75" w:rsidRPr="00792F25" w:rsidRDefault="009B7F75" w:rsidP="009A6870">
      <w:pPr>
        <w:spacing w:after="0" w:line="240" w:lineRule="auto"/>
        <w:jc w:val="both"/>
        <w:rPr>
          <w:rFonts w:ascii="Times New Roman" w:hAnsi="Times New Roman" w:cs="Times New Roman"/>
          <w:sz w:val="24"/>
          <w:szCs w:val="24"/>
        </w:rPr>
      </w:pPr>
    </w:p>
    <w:p w:rsidR="00544842" w:rsidRPr="00792F25" w:rsidRDefault="007F249F" w:rsidP="007E2950">
      <w:pPr>
        <w:pStyle w:val="ListeParagraf"/>
        <w:numPr>
          <w:ilvl w:val="0"/>
          <w:numId w:val="7"/>
        </w:numPr>
        <w:spacing w:after="0" w:line="360" w:lineRule="auto"/>
        <w:jc w:val="both"/>
        <w:rPr>
          <w:rFonts w:ascii="Times New Roman" w:hAnsi="Times New Roman" w:cs="Times New Roman"/>
          <w:b/>
          <w:sz w:val="24"/>
          <w:szCs w:val="24"/>
        </w:rPr>
      </w:pPr>
      <w:r w:rsidRPr="00792F25">
        <w:rPr>
          <w:rFonts w:ascii="Times New Roman" w:hAnsi="Times New Roman" w:cs="Times New Roman"/>
          <w:b/>
          <w:sz w:val="24"/>
          <w:szCs w:val="24"/>
        </w:rPr>
        <w:lastRenderedPageBreak/>
        <w:t>U</w:t>
      </w:r>
      <w:r w:rsidR="00544842" w:rsidRPr="00792F25">
        <w:rPr>
          <w:rFonts w:ascii="Times New Roman" w:hAnsi="Times New Roman" w:cs="Times New Roman"/>
          <w:b/>
          <w:sz w:val="24"/>
          <w:szCs w:val="24"/>
        </w:rPr>
        <w:t xml:space="preserve">ygulanacak </w:t>
      </w:r>
      <w:r w:rsidR="00057404" w:rsidRPr="00792F25">
        <w:rPr>
          <w:rFonts w:ascii="Times New Roman" w:hAnsi="Times New Roman" w:cs="Times New Roman"/>
          <w:b/>
          <w:sz w:val="24"/>
          <w:szCs w:val="24"/>
        </w:rPr>
        <w:t>Zemin</w:t>
      </w:r>
      <w:r w:rsidR="00715F1D" w:rsidRPr="00792F25">
        <w:rPr>
          <w:rFonts w:ascii="Times New Roman" w:hAnsi="Times New Roman" w:cs="Times New Roman"/>
          <w:b/>
          <w:sz w:val="24"/>
          <w:szCs w:val="24"/>
        </w:rPr>
        <w:t xml:space="preserve"> </w:t>
      </w:r>
      <w:r w:rsidR="009A3B0C" w:rsidRPr="00792F25">
        <w:rPr>
          <w:rFonts w:ascii="Times New Roman" w:hAnsi="Times New Roman" w:cs="Times New Roman"/>
          <w:b/>
          <w:sz w:val="24"/>
          <w:szCs w:val="24"/>
        </w:rPr>
        <w:t>Açım Ücret</w:t>
      </w:r>
      <w:r w:rsidR="00057404" w:rsidRPr="00792F25">
        <w:rPr>
          <w:rFonts w:ascii="Times New Roman" w:hAnsi="Times New Roman" w:cs="Times New Roman"/>
          <w:b/>
          <w:sz w:val="24"/>
          <w:szCs w:val="24"/>
        </w:rPr>
        <w:t>i</w:t>
      </w:r>
      <w:r w:rsidR="00715F1D" w:rsidRPr="00792F25">
        <w:rPr>
          <w:rFonts w:ascii="Times New Roman" w:hAnsi="Times New Roman" w:cs="Times New Roman"/>
          <w:b/>
          <w:sz w:val="24"/>
          <w:szCs w:val="24"/>
        </w:rPr>
        <w:t>:</w:t>
      </w:r>
    </w:p>
    <w:p w:rsidR="00E70295" w:rsidRPr="00792F25" w:rsidRDefault="009257E6" w:rsidP="00E70295">
      <w:pPr>
        <w:spacing w:after="0" w:line="360" w:lineRule="auto"/>
        <w:jc w:val="both"/>
        <w:rPr>
          <w:rFonts w:ascii="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9B7F75" w:rsidRPr="00792F25">
        <w:rPr>
          <w:rFonts w:ascii="Times New Roman" w:eastAsia="Times New Roman" w:hAnsi="Times New Roman" w:cs="Times New Roman"/>
          <w:b/>
          <w:sz w:val="24"/>
          <w:szCs w:val="24"/>
        </w:rPr>
        <w:t>Zemin Açım Ücreti =</w:t>
      </w:r>
      <w:r w:rsidR="00A849AA" w:rsidRPr="00792F25">
        <w:rPr>
          <w:rFonts w:ascii="Times New Roman" w:eastAsia="Times New Roman" w:hAnsi="Times New Roman" w:cs="Times New Roman"/>
          <w:b/>
          <w:sz w:val="24"/>
          <w:szCs w:val="24"/>
        </w:rPr>
        <w:t>(</w:t>
      </w:r>
      <w:r w:rsidR="009B7F75" w:rsidRPr="00792F25">
        <w:rPr>
          <w:rFonts w:ascii="Times New Roman" w:eastAsia="Times New Roman" w:hAnsi="Times New Roman" w:cs="Times New Roman"/>
          <w:b/>
          <w:sz w:val="24"/>
          <w:szCs w:val="24"/>
        </w:rPr>
        <w:t>Zemin cinsi birim fiyatı x metraj</w:t>
      </w:r>
      <w:r w:rsidR="00A849AA" w:rsidRPr="00792F25">
        <w:rPr>
          <w:rFonts w:ascii="Times New Roman" w:eastAsia="Times New Roman" w:hAnsi="Times New Roman" w:cs="Times New Roman"/>
          <w:b/>
          <w:sz w:val="24"/>
          <w:szCs w:val="24"/>
        </w:rPr>
        <w:t>) +KDV</w:t>
      </w:r>
    </w:p>
    <w:p w:rsidR="00A849AA" w:rsidRPr="00792F25" w:rsidRDefault="00A849AA" w:rsidP="00A849AA">
      <w:pPr>
        <w:pStyle w:val="AralkYok"/>
        <w:numPr>
          <w:ilvl w:val="0"/>
          <w:numId w:val="10"/>
        </w:numPr>
        <w:spacing w:line="360" w:lineRule="auto"/>
        <w:rPr>
          <w:sz w:val="24"/>
          <w:szCs w:val="24"/>
        </w:rPr>
      </w:pPr>
      <w:r w:rsidRPr="00792F25">
        <w:rPr>
          <w:sz w:val="24"/>
          <w:szCs w:val="24"/>
        </w:rPr>
        <w:t>KDV(%18)</w:t>
      </w:r>
    </w:p>
    <w:p w:rsidR="00E54FA6" w:rsidRPr="00792F25" w:rsidRDefault="00E54FA6" w:rsidP="00E70295">
      <w:pPr>
        <w:spacing w:after="0" w:line="360" w:lineRule="auto"/>
        <w:jc w:val="both"/>
        <w:rPr>
          <w:rFonts w:ascii="Times New Roman" w:hAnsi="Times New Roman" w:cs="Times New Roman"/>
          <w:b/>
          <w:sz w:val="24"/>
          <w:szCs w:val="24"/>
        </w:rPr>
      </w:pPr>
    </w:p>
    <w:p w:rsidR="00174741" w:rsidRPr="00792F25" w:rsidRDefault="00715F1D" w:rsidP="006E66A2">
      <w:pPr>
        <w:pStyle w:val="ListeParagraf"/>
        <w:numPr>
          <w:ilvl w:val="0"/>
          <w:numId w:val="7"/>
        </w:numPr>
        <w:spacing w:after="0" w:line="360" w:lineRule="auto"/>
        <w:rPr>
          <w:rFonts w:ascii="Times New Roman" w:hAnsi="Times New Roman" w:cs="Times New Roman"/>
          <w:b/>
          <w:sz w:val="24"/>
          <w:szCs w:val="24"/>
        </w:rPr>
      </w:pPr>
      <w:r w:rsidRPr="00792F25">
        <w:rPr>
          <w:rFonts w:ascii="Times New Roman" w:hAnsi="Times New Roman" w:cs="Times New Roman"/>
          <w:b/>
          <w:sz w:val="24"/>
          <w:szCs w:val="24"/>
        </w:rPr>
        <w:t>Ruhsat</w:t>
      </w:r>
      <w:r w:rsidR="009A086D" w:rsidRPr="00792F25">
        <w:rPr>
          <w:rFonts w:ascii="Times New Roman" w:hAnsi="Times New Roman" w:cs="Times New Roman"/>
          <w:b/>
          <w:sz w:val="24"/>
          <w:szCs w:val="24"/>
        </w:rPr>
        <w:t xml:space="preserve"> Ücreti</w:t>
      </w:r>
    </w:p>
    <w:p w:rsidR="00E70295" w:rsidRPr="00792F25" w:rsidRDefault="00E70295" w:rsidP="006E66A2">
      <w:pPr>
        <w:pStyle w:val="ListeParagraf"/>
        <w:spacing w:after="0" w:line="360" w:lineRule="auto"/>
        <w:ind w:left="360"/>
        <w:rPr>
          <w:rFonts w:ascii="Times New Roman" w:hAnsi="Times New Roman" w:cs="Times New Roman"/>
          <w:b/>
          <w:sz w:val="24"/>
          <w:szCs w:val="24"/>
        </w:rPr>
      </w:pPr>
      <w:r w:rsidRPr="00792F25">
        <w:rPr>
          <w:rFonts w:ascii="Times New Roman" w:eastAsia="Times New Roman" w:hAnsi="Times New Roman" w:cs="Times New Roman"/>
          <w:b/>
          <w:sz w:val="24"/>
          <w:szCs w:val="24"/>
        </w:rPr>
        <w:t xml:space="preserve">Ruhsat Ücreti= </w:t>
      </w:r>
      <w:r w:rsidR="00996E60" w:rsidRPr="00792F25">
        <w:rPr>
          <w:rFonts w:ascii="Times New Roman" w:eastAsia="Times New Roman" w:hAnsi="Times New Roman" w:cs="Times New Roman"/>
          <w:b/>
          <w:sz w:val="24"/>
          <w:szCs w:val="24"/>
        </w:rPr>
        <w:t>(</w:t>
      </w:r>
      <w:r w:rsidRPr="00792F25">
        <w:rPr>
          <w:rFonts w:ascii="Times New Roman" w:eastAsia="Times New Roman" w:hAnsi="Times New Roman" w:cs="Times New Roman"/>
          <w:b/>
          <w:sz w:val="24"/>
          <w:szCs w:val="24"/>
        </w:rPr>
        <w:t>1,</w:t>
      </w:r>
      <w:r w:rsidR="003C6671">
        <w:rPr>
          <w:rFonts w:ascii="Times New Roman" w:eastAsia="Times New Roman" w:hAnsi="Times New Roman" w:cs="Times New Roman"/>
          <w:b/>
          <w:sz w:val="24"/>
          <w:szCs w:val="24"/>
        </w:rPr>
        <w:t>65</w:t>
      </w:r>
      <w:r w:rsidRPr="00792F25">
        <w:rPr>
          <w:rFonts w:ascii="Times New Roman" w:eastAsia="Times New Roman" w:hAnsi="Times New Roman" w:cs="Times New Roman"/>
          <w:b/>
          <w:sz w:val="24"/>
          <w:szCs w:val="24"/>
        </w:rPr>
        <w:t xml:space="preserve"> TL/m² x metraj</w:t>
      </w:r>
      <w:r w:rsidR="009D1A2E" w:rsidRPr="00792F25">
        <w:rPr>
          <w:rFonts w:ascii="Times New Roman" w:eastAsia="Times New Roman" w:hAnsi="Times New Roman" w:cs="Times New Roman"/>
          <w:b/>
          <w:sz w:val="24"/>
          <w:szCs w:val="24"/>
        </w:rPr>
        <w:t>)</w:t>
      </w:r>
      <w:r w:rsidR="00A92DD0" w:rsidRPr="00792F25">
        <w:rPr>
          <w:rFonts w:ascii="Times New Roman" w:eastAsia="Times New Roman" w:hAnsi="Times New Roman" w:cs="Times New Roman"/>
          <w:b/>
          <w:sz w:val="24"/>
          <w:szCs w:val="24"/>
        </w:rPr>
        <w:t>+KDV</w:t>
      </w:r>
    </w:p>
    <w:p w:rsidR="00544842" w:rsidRPr="00792F25" w:rsidRDefault="0083307F" w:rsidP="005749BB">
      <w:pPr>
        <w:pStyle w:val="AralkYok"/>
        <w:numPr>
          <w:ilvl w:val="0"/>
          <w:numId w:val="9"/>
        </w:numPr>
        <w:spacing w:line="360" w:lineRule="auto"/>
        <w:rPr>
          <w:sz w:val="24"/>
          <w:szCs w:val="24"/>
        </w:rPr>
      </w:pPr>
      <w:r w:rsidRPr="00792F25">
        <w:rPr>
          <w:sz w:val="24"/>
          <w:szCs w:val="24"/>
        </w:rPr>
        <w:t>Açılacak</w:t>
      </w:r>
      <w:r w:rsidR="00FC4E3D" w:rsidRPr="00792F25">
        <w:rPr>
          <w:sz w:val="24"/>
          <w:szCs w:val="24"/>
        </w:rPr>
        <w:t xml:space="preserve"> zeminin</w:t>
      </w:r>
      <w:r w:rsidR="008818D9" w:rsidRPr="00792F25">
        <w:rPr>
          <w:sz w:val="24"/>
          <w:szCs w:val="24"/>
        </w:rPr>
        <w:t xml:space="preserve"> m</w:t>
      </w:r>
      <w:r w:rsidR="008818D9" w:rsidRPr="00792F25">
        <w:rPr>
          <w:sz w:val="24"/>
          <w:szCs w:val="24"/>
          <w:vertAlign w:val="superscript"/>
        </w:rPr>
        <w:t>2</w:t>
      </w:r>
      <w:r w:rsidR="008818D9" w:rsidRPr="00792F25">
        <w:rPr>
          <w:sz w:val="24"/>
          <w:szCs w:val="24"/>
        </w:rPr>
        <w:t>si</w:t>
      </w:r>
      <w:r w:rsidRPr="00792F25">
        <w:rPr>
          <w:sz w:val="24"/>
          <w:szCs w:val="24"/>
        </w:rPr>
        <w:t>nden</w:t>
      </w:r>
      <w:r w:rsidR="008818D9" w:rsidRPr="00792F25">
        <w:rPr>
          <w:sz w:val="24"/>
          <w:szCs w:val="24"/>
        </w:rPr>
        <w:t xml:space="preserve"> 1,</w:t>
      </w:r>
      <w:r w:rsidR="003C6671">
        <w:rPr>
          <w:sz w:val="24"/>
          <w:szCs w:val="24"/>
        </w:rPr>
        <w:t>65</w:t>
      </w:r>
      <w:r w:rsidR="008818D9" w:rsidRPr="00792F25">
        <w:rPr>
          <w:sz w:val="24"/>
          <w:szCs w:val="24"/>
        </w:rPr>
        <w:t xml:space="preserve"> TL</w:t>
      </w:r>
      <w:r w:rsidR="009C7B8C" w:rsidRPr="00792F25">
        <w:rPr>
          <w:sz w:val="24"/>
          <w:szCs w:val="24"/>
        </w:rPr>
        <w:t xml:space="preserve"> </w:t>
      </w:r>
      <w:r w:rsidR="006E66A2" w:rsidRPr="00792F25">
        <w:rPr>
          <w:sz w:val="24"/>
          <w:szCs w:val="24"/>
        </w:rPr>
        <w:t>ücret alınır.</w:t>
      </w:r>
    </w:p>
    <w:p w:rsidR="00A92DD0" w:rsidRPr="00792F25" w:rsidRDefault="00A92DD0" w:rsidP="00A92DD0">
      <w:pPr>
        <w:pStyle w:val="AralkYok"/>
        <w:numPr>
          <w:ilvl w:val="0"/>
          <w:numId w:val="9"/>
        </w:numPr>
        <w:spacing w:line="360" w:lineRule="auto"/>
        <w:rPr>
          <w:sz w:val="24"/>
          <w:szCs w:val="24"/>
        </w:rPr>
      </w:pPr>
      <w:r w:rsidRPr="00792F25">
        <w:rPr>
          <w:sz w:val="24"/>
          <w:szCs w:val="24"/>
        </w:rPr>
        <w:t>KDV(%18)</w:t>
      </w:r>
    </w:p>
    <w:p w:rsidR="00AF5196" w:rsidRPr="00792F25" w:rsidRDefault="00AF5196" w:rsidP="006E66A2">
      <w:pPr>
        <w:pStyle w:val="AralkYok"/>
        <w:spacing w:line="360" w:lineRule="auto"/>
        <w:rPr>
          <w:sz w:val="24"/>
          <w:szCs w:val="24"/>
        </w:rPr>
      </w:pPr>
    </w:p>
    <w:p w:rsidR="00540D7A" w:rsidRPr="00792F25" w:rsidRDefault="00540D7A" w:rsidP="00540D7A">
      <w:pPr>
        <w:pStyle w:val="AralkYok"/>
        <w:numPr>
          <w:ilvl w:val="0"/>
          <w:numId w:val="7"/>
        </w:numPr>
        <w:spacing w:line="360" w:lineRule="auto"/>
        <w:rPr>
          <w:b/>
          <w:sz w:val="24"/>
          <w:szCs w:val="24"/>
        </w:rPr>
      </w:pPr>
      <w:r w:rsidRPr="00792F25">
        <w:rPr>
          <w:b/>
          <w:sz w:val="24"/>
          <w:szCs w:val="24"/>
        </w:rPr>
        <w:t>Keşif Ücreti</w:t>
      </w:r>
    </w:p>
    <w:p w:rsidR="00E70295" w:rsidRPr="00792F25" w:rsidRDefault="00E70295" w:rsidP="00E70295">
      <w:pPr>
        <w:pStyle w:val="AralkYok"/>
        <w:spacing w:line="360" w:lineRule="auto"/>
        <w:ind w:left="360"/>
        <w:rPr>
          <w:b/>
          <w:sz w:val="24"/>
          <w:szCs w:val="24"/>
        </w:rPr>
      </w:pPr>
      <w:r w:rsidRPr="00792F25">
        <w:rPr>
          <w:b/>
          <w:sz w:val="24"/>
          <w:szCs w:val="24"/>
        </w:rPr>
        <w:t xml:space="preserve">Keşif Ücreti= </w:t>
      </w:r>
      <w:r w:rsidR="00B207B9" w:rsidRPr="00792F25">
        <w:rPr>
          <w:b/>
          <w:sz w:val="24"/>
          <w:szCs w:val="24"/>
        </w:rPr>
        <w:t>(</w:t>
      </w:r>
      <w:r w:rsidRPr="00792F25">
        <w:rPr>
          <w:b/>
          <w:sz w:val="24"/>
          <w:szCs w:val="24"/>
        </w:rPr>
        <w:t xml:space="preserve">Keşif Birim Fiyatı + (ZTB x 0,01) </w:t>
      </w:r>
      <w:r w:rsidR="00B207B9" w:rsidRPr="00792F25">
        <w:rPr>
          <w:b/>
          <w:sz w:val="24"/>
          <w:szCs w:val="24"/>
        </w:rPr>
        <w:t>)+KDV</w:t>
      </w:r>
    </w:p>
    <w:p w:rsidR="00427A32" w:rsidRPr="00792F25" w:rsidRDefault="00427A32" w:rsidP="00427A32">
      <w:pPr>
        <w:pStyle w:val="AralkYok"/>
        <w:numPr>
          <w:ilvl w:val="0"/>
          <w:numId w:val="8"/>
        </w:numPr>
        <w:spacing w:line="360" w:lineRule="auto"/>
        <w:rPr>
          <w:sz w:val="24"/>
          <w:szCs w:val="24"/>
        </w:rPr>
      </w:pPr>
      <w:r w:rsidRPr="00792F25">
        <w:rPr>
          <w:sz w:val="24"/>
          <w:szCs w:val="24"/>
        </w:rPr>
        <w:t>Keşif birim fiyatı (Her altyapı kazı ruhsatı için)    : 60,00 TL</w:t>
      </w:r>
    </w:p>
    <w:p w:rsidR="00427A32" w:rsidRPr="00792F25" w:rsidRDefault="009B7F75" w:rsidP="00427A32">
      <w:pPr>
        <w:pStyle w:val="AralkYok"/>
        <w:numPr>
          <w:ilvl w:val="0"/>
          <w:numId w:val="8"/>
        </w:numPr>
        <w:spacing w:line="360" w:lineRule="auto"/>
        <w:rPr>
          <w:sz w:val="24"/>
          <w:szCs w:val="24"/>
        </w:rPr>
      </w:pPr>
      <w:r w:rsidRPr="00792F25">
        <w:rPr>
          <w:sz w:val="24"/>
          <w:szCs w:val="24"/>
        </w:rPr>
        <w:t xml:space="preserve">Altyapı tesisi açım </w:t>
      </w:r>
      <w:r w:rsidR="00427A32" w:rsidRPr="00792F25">
        <w:rPr>
          <w:sz w:val="24"/>
          <w:szCs w:val="24"/>
        </w:rPr>
        <w:t xml:space="preserve">ruhsatlarında keşif ücreti için 60,00 TL ve ilave olarak zemin </w:t>
      </w:r>
      <w:r w:rsidRPr="00792F25">
        <w:rPr>
          <w:sz w:val="24"/>
          <w:szCs w:val="24"/>
        </w:rPr>
        <w:t>açım ücretler</w:t>
      </w:r>
      <w:r w:rsidR="00427A32" w:rsidRPr="00792F25">
        <w:rPr>
          <w:sz w:val="24"/>
          <w:szCs w:val="24"/>
        </w:rPr>
        <w:t>inin %1 (yüzde bir) oranında ücret alınır.</w:t>
      </w:r>
    </w:p>
    <w:p w:rsidR="00427A32" w:rsidRPr="00792F25" w:rsidRDefault="009B7F75" w:rsidP="00427A32">
      <w:pPr>
        <w:pStyle w:val="AralkYok"/>
        <w:numPr>
          <w:ilvl w:val="0"/>
          <w:numId w:val="8"/>
        </w:numPr>
        <w:spacing w:line="360" w:lineRule="auto"/>
        <w:rPr>
          <w:sz w:val="24"/>
          <w:szCs w:val="24"/>
        </w:rPr>
      </w:pPr>
      <w:r w:rsidRPr="00792F25">
        <w:rPr>
          <w:sz w:val="24"/>
          <w:szCs w:val="24"/>
        </w:rPr>
        <w:t>Altyapı tesisi açım</w:t>
      </w:r>
      <w:r w:rsidR="00427A32" w:rsidRPr="00792F25">
        <w:rPr>
          <w:sz w:val="24"/>
          <w:szCs w:val="24"/>
        </w:rPr>
        <w:t xml:space="preserve"> ek kazı ruhsatlarında keşif ücreti için sadece zemin </w:t>
      </w:r>
      <w:r w:rsidRPr="00792F25">
        <w:rPr>
          <w:sz w:val="24"/>
          <w:szCs w:val="24"/>
        </w:rPr>
        <w:t>açım ücretler</w:t>
      </w:r>
      <w:r w:rsidR="00427A32" w:rsidRPr="00792F25">
        <w:rPr>
          <w:sz w:val="24"/>
          <w:szCs w:val="24"/>
        </w:rPr>
        <w:t xml:space="preserve">inin </w:t>
      </w:r>
      <w:r w:rsidRPr="00792F25">
        <w:rPr>
          <w:sz w:val="24"/>
          <w:szCs w:val="24"/>
        </w:rPr>
        <w:t xml:space="preserve"> </w:t>
      </w:r>
      <w:r w:rsidR="00427A32" w:rsidRPr="00792F25">
        <w:rPr>
          <w:sz w:val="24"/>
          <w:szCs w:val="24"/>
        </w:rPr>
        <w:t>%1 (yüzde bir) oranında ücret alınır.</w:t>
      </w:r>
    </w:p>
    <w:p w:rsidR="005749BB" w:rsidRPr="00792F25" w:rsidRDefault="005749BB" w:rsidP="005749BB">
      <w:pPr>
        <w:pStyle w:val="AralkYok"/>
        <w:numPr>
          <w:ilvl w:val="0"/>
          <w:numId w:val="8"/>
        </w:numPr>
        <w:spacing w:line="360" w:lineRule="auto"/>
        <w:rPr>
          <w:sz w:val="24"/>
          <w:szCs w:val="24"/>
        </w:rPr>
      </w:pPr>
      <w:r w:rsidRPr="00792F25">
        <w:rPr>
          <w:sz w:val="24"/>
          <w:szCs w:val="24"/>
        </w:rPr>
        <w:t>KDV(%18)</w:t>
      </w:r>
    </w:p>
    <w:p w:rsidR="00AF5196" w:rsidRPr="00792F25" w:rsidRDefault="00AF5196" w:rsidP="00393F0A">
      <w:pPr>
        <w:spacing w:after="0" w:line="240" w:lineRule="auto"/>
        <w:rPr>
          <w:rFonts w:ascii="Times New Roman" w:eastAsia="Times New Roman" w:hAnsi="Times New Roman" w:cs="Times New Roman"/>
          <w:b/>
          <w:sz w:val="24"/>
          <w:szCs w:val="24"/>
          <w:u w:val="single"/>
        </w:rPr>
      </w:pPr>
    </w:p>
    <w:p w:rsidR="00393F0A" w:rsidRPr="00792F25" w:rsidRDefault="00393F0A" w:rsidP="00393F0A">
      <w:pPr>
        <w:spacing w:after="0" w:line="240" w:lineRule="auto"/>
        <w:rPr>
          <w:rFonts w:ascii="Times New Roman" w:eastAsia="Times New Roman" w:hAnsi="Times New Roman" w:cs="Times New Roman"/>
          <w:b/>
          <w:sz w:val="24"/>
          <w:szCs w:val="24"/>
          <w:u w:val="single"/>
        </w:rPr>
      </w:pPr>
      <w:r w:rsidRPr="00792F25">
        <w:rPr>
          <w:rFonts w:ascii="Times New Roman" w:eastAsia="Times New Roman" w:hAnsi="Times New Roman" w:cs="Times New Roman"/>
          <w:b/>
          <w:sz w:val="24"/>
          <w:szCs w:val="24"/>
          <w:u w:val="single"/>
        </w:rPr>
        <w:t>RUHSAT</w:t>
      </w:r>
      <w:r w:rsidR="009B7F75" w:rsidRPr="00792F25">
        <w:rPr>
          <w:rFonts w:ascii="Times New Roman" w:eastAsia="Times New Roman" w:hAnsi="Times New Roman" w:cs="Times New Roman"/>
          <w:b/>
          <w:sz w:val="24"/>
          <w:szCs w:val="24"/>
          <w:u w:val="single"/>
        </w:rPr>
        <w:t xml:space="preserve"> </w:t>
      </w:r>
      <w:r w:rsidRPr="00792F25">
        <w:rPr>
          <w:rFonts w:ascii="Times New Roman" w:eastAsia="Times New Roman" w:hAnsi="Times New Roman" w:cs="Times New Roman"/>
          <w:b/>
          <w:sz w:val="24"/>
          <w:szCs w:val="24"/>
          <w:u w:val="single"/>
        </w:rPr>
        <w:t>VE RUHSAT BEDELLERİ</w:t>
      </w:r>
    </w:p>
    <w:p w:rsidR="00393F0A" w:rsidRPr="00792F25" w:rsidRDefault="00393F0A" w:rsidP="00393F0A">
      <w:pPr>
        <w:spacing w:after="0" w:line="240" w:lineRule="auto"/>
        <w:rPr>
          <w:rFonts w:ascii="Times New Roman" w:eastAsia="Times New Roman" w:hAnsi="Times New Roman" w:cs="Times New Roman"/>
          <w:b/>
          <w:sz w:val="24"/>
          <w:szCs w:val="24"/>
          <w:u w:val="single"/>
        </w:rPr>
      </w:pPr>
    </w:p>
    <w:p w:rsidR="00393F0A" w:rsidRPr="00792F25" w:rsidRDefault="00393F0A" w:rsidP="00393F0A">
      <w:pPr>
        <w:spacing w:after="0" w:line="360" w:lineRule="auto"/>
        <w:jc w:val="both"/>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 xml:space="preserve">Zemin cinsi birim bedelleri, tespit bedelleri, denetim metraj bedelleri ve hatalı çalışmaların ceza bedelleri her yıl olmak üzere 2464 sayılı Belediye Gelirler Kanunun </w:t>
      </w:r>
      <w:r w:rsidR="00226E28" w:rsidRPr="00792F25">
        <w:rPr>
          <w:rFonts w:ascii="Times New Roman" w:eastAsia="Times New Roman" w:hAnsi="Times New Roman" w:cs="Times New Roman"/>
          <w:sz w:val="24"/>
          <w:szCs w:val="24"/>
        </w:rPr>
        <w:t>9</w:t>
      </w:r>
      <w:r w:rsidRPr="00792F25">
        <w:rPr>
          <w:rFonts w:ascii="Times New Roman" w:eastAsia="Times New Roman" w:hAnsi="Times New Roman" w:cs="Times New Roman"/>
          <w:sz w:val="24"/>
          <w:szCs w:val="24"/>
        </w:rPr>
        <w:t>7. maddesi ile 5393 sayılı kanunun 18. maddesi uyarınca Belediye Meclis Kararıyla belirlenir</w:t>
      </w:r>
    </w:p>
    <w:p w:rsidR="00393F0A" w:rsidRPr="00792F25" w:rsidRDefault="00393F0A" w:rsidP="00393F0A">
      <w:pPr>
        <w:spacing w:after="0" w:line="360" w:lineRule="auto"/>
        <w:jc w:val="both"/>
        <w:rPr>
          <w:rFonts w:ascii="Times New Roman" w:eastAsia="Times New Roman" w:hAnsi="Times New Roman" w:cs="Times New Roman"/>
          <w:sz w:val="24"/>
          <w:szCs w:val="24"/>
        </w:rPr>
      </w:pPr>
    </w:p>
    <w:p w:rsidR="00393F0A" w:rsidRPr="00792F25" w:rsidRDefault="00393F0A" w:rsidP="00393F0A">
      <w:pPr>
        <w:spacing w:after="0" w:line="360" w:lineRule="auto"/>
        <w:jc w:val="both"/>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 xml:space="preserve">Altyapı tesisi açım ruhsat bedeli hesabında; Zemin Açım </w:t>
      </w:r>
      <w:r w:rsidR="00D9167E" w:rsidRPr="00792F25">
        <w:rPr>
          <w:rFonts w:ascii="Times New Roman" w:eastAsia="Times New Roman" w:hAnsi="Times New Roman" w:cs="Times New Roman"/>
          <w:sz w:val="24"/>
          <w:szCs w:val="24"/>
        </w:rPr>
        <w:t>Ücreti</w:t>
      </w:r>
      <w:r w:rsidRPr="00792F25">
        <w:rPr>
          <w:rFonts w:ascii="Times New Roman" w:eastAsia="Times New Roman" w:hAnsi="Times New Roman" w:cs="Times New Roman"/>
          <w:sz w:val="24"/>
          <w:szCs w:val="24"/>
        </w:rPr>
        <w:t xml:space="preserve">, </w:t>
      </w:r>
      <w:r w:rsidR="00D9167E" w:rsidRPr="00792F25">
        <w:rPr>
          <w:rFonts w:ascii="Times New Roman" w:eastAsia="Times New Roman" w:hAnsi="Times New Roman" w:cs="Times New Roman"/>
          <w:sz w:val="24"/>
          <w:szCs w:val="24"/>
        </w:rPr>
        <w:t xml:space="preserve">Ruhsat Ücreti ve Keşif Ücreti </w:t>
      </w:r>
      <w:r w:rsidRPr="00792F25">
        <w:rPr>
          <w:rFonts w:ascii="Times New Roman" w:eastAsia="Times New Roman" w:hAnsi="Times New Roman" w:cs="Times New Roman"/>
          <w:sz w:val="24"/>
          <w:szCs w:val="24"/>
        </w:rPr>
        <w:t xml:space="preserve">alınır. </w:t>
      </w:r>
    </w:p>
    <w:p w:rsidR="00924A5D" w:rsidRPr="00792F25" w:rsidRDefault="00393F0A" w:rsidP="006322E2">
      <w:pPr>
        <w:spacing w:after="0" w:line="240" w:lineRule="auto"/>
        <w:rPr>
          <w:rFonts w:ascii="Times New Roman" w:hAnsi="Times New Roman" w:cs="Times New Roman"/>
          <w:b/>
          <w:sz w:val="24"/>
          <w:szCs w:val="24"/>
        </w:rPr>
      </w:pPr>
      <w:r w:rsidRPr="00792F25">
        <w:rPr>
          <w:rFonts w:ascii="Times New Roman" w:eastAsia="Times New Roman" w:hAnsi="Times New Roman" w:cs="Times New Roman"/>
          <w:b/>
          <w:sz w:val="24"/>
          <w:szCs w:val="24"/>
        </w:rPr>
        <w:t xml:space="preserve">Altyapı tesisi açım ruhsat </w:t>
      </w:r>
      <w:r w:rsidRPr="00792F25">
        <w:rPr>
          <w:rFonts w:ascii="Times New Roman" w:hAnsi="Times New Roman" w:cs="Times New Roman"/>
          <w:b/>
          <w:sz w:val="24"/>
          <w:szCs w:val="24"/>
        </w:rPr>
        <w:t>bedelleri aşağıdaki tabloya göre belirlenir.</w:t>
      </w:r>
    </w:p>
    <w:p w:rsidR="00393F0A" w:rsidRPr="00792F25" w:rsidRDefault="00393F0A" w:rsidP="006322E2">
      <w:pPr>
        <w:spacing w:after="0" w:line="240" w:lineRule="auto"/>
        <w:rPr>
          <w:rFonts w:ascii="Times New Roman" w:hAnsi="Times New Roman" w:cs="Times New Roman"/>
          <w:b/>
          <w:sz w:val="24"/>
          <w:szCs w:val="24"/>
        </w:rPr>
      </w:pPr>
    </w:p>
    <w:tbl>
      <w:tblPr>
        <w:tblpPr w:leftFromText="141" w:rightFromText="141" w:vertAnchor="text" w:horzAnchor="margin" w:tblpY="35"/>
        <w:tblW w:w="87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4"/>
        <w:gridCol w:w="332"/>
        <w:gridCol w:w="4583"/>
      </w:tblGrid>
      <w:tr w:rsidR="00792F25" w:rsidRPr="00792F25" w:rsidTr="00A849AA">
        <w:trPr>
          <w:trHeight w:val="641"/>
          <w:tblCellSpacing w:w="0" w:type="dxa"/>
        </w:trPr>
        <w:tc>
          <w:tcPr>
            <w:tcW w:w="3884" w:type="dxa"/>
            <w:vAlign w:val="center"/>
            <w:hideMark/>
          </w:tcPr>
          <w:p w:rsidR="00924A5D" w:rsidRPr="00792F25" w:rsidRDefault="00427A32" w:rsidP="00B757BC">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D17D57" w:rsidRPr="00792F25">
              <w:rPr>
                <w:rFonts w:ascii="Times New Roman" w:eastAsia="Times New Roman" w:hAnsi="Times New Roman" w:cs="Times New Roman"/>
                <w:b/>
                <w:sz w:val="24"/>
                <w:szCs w:val="24"/>
              </w:rPr>
              <w:t xml:space="preserve">Zemin </w:t>
            </w:r>
            <w:r w:rsidR="00B757BC" w:rsidRPr="00792F25">
              <w:rPr>
                <w:rFonts w:ascii="Times New Roman" w:eastAsia="Times New Roman" w:hAnsi="Times New Roman" w:cs="Times New Roman"/>
                <w:b/>
                <w:sz w:val="24"/>
                <w:szCs w:val="24"/>
              </w:rPr>
              <w:t>Açım Ücreti</w:t>
            </w:r>
            <w:r w:rsidR="00D17D57" w:rsidRPr="00792F25">
              <w:rPr>
                <w:rFonts w:ascii="Times New Roman" w:eastAsia="Times New Roman" w:hAnsi="Times New Roman" w:cs="Times New Roman"/>
                <w:b/>
                <w:sz w:val="24"/>
                <w:szCs w:val="24"/>
              </w:rPr>
              <w:t xml:space="preserve"> </w:t>
            </w:r>
            <w:r w:rsidR="00924A5D" w:rsidRPr="00792F25">
              <w:rPr>
                <w:rFonts w:ascii="Times New Roman" w:eastAsia="Times New Roman" w:hAnsi="Times New Roman" w:cs="Times New Roman"/>
                <w:b/>
                <w:sz w:val="24"/>
                <w:szCs w:val="24"/>
              </w:rPr>
              <w:t>(</w:t>
            </w:r>
            <w:r w:rsidR="00D17D57" w:rsidRPr="00792F25">
              <w:rPr>
                <w:rFonts w:ascii="Times New Roman" w:eastAsia="Times New Roman" w:hAnsi="Times New Roman" w:cs="Times New Roman"/>
                <w:b/>
                <w:sz w:val="24"/>
                <w:szCs w:val="24"/>
              </w:rPr>
              <w:t xml:space="preserve"> Z</w:t>
            </w:r>
            <w:r w:rsidR="00B757BC" w:rsidRPr="00792F25">
              <w:rPr>
                <w:rFonts w:ascii="Times New Roman" w:eastAsia="Times New Roman" w:hAnsi="Times New Roman" w:cs="Times New Roman"/>
                <w:b/>
                <w:sz w:val="24"/>
                <w:szCs w:val="24"/>
              </w:rPr>
              <w:t>AÜ</w:t>
            </w:r>
            <w:r w:rsidR="00924A5D" w:rsidRPr="00792F25">
              <w:rPr>
                <w:rFonts w:ascii="Times New Roman" w:eastAsia="Times New Roman" w:hAnsi="Times New Roman" w:cs="Times New Roman"/>
                <w:b/>
                <w:sz w:val="24"/>
                <w:szCs w:val="24"/>
              </w:rPr>
              <w:t>)</w:t>
            </w:r>
          </w:p>
        </w:tc>
        <w:tc>
          <w:tcPr>
            <w:tcW w:w="332" w:type="dxa"/>
            <w:vAlign w:val="center"/>
            <w:hideMark/>
          </w:tcPr>
          <w:p w:rsidR="00924A5D" w:rsidRPr="00792F25" w:rsidRDefault="00924A5D" w:rsidP="00AE330D">
            <w:pPr>
              <w:spacing w:after="0" w:line="240" w:lineRule="auto"/>
              <w:jc w:val="center"/>
              <w:textAlignment w:val="top"/>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w:t>
            </w:r>
          </w:p>
        </w:tc>
        <w:tc>
          <w:tcPr>
            <w:tcW w:w="4583" w:type="dxa"/>
            <w:vAlign w:val="center"/>
            <w:hideMark/>
          </w:tcPr>
          <w:p w:rsidR="00924A5D" w:rsidRPr="00792F25" w:rsidRDefault="00924A5D" w:rsidP="00924A5D">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A849AA" w:rsidRPr="00792F25">
              <w:rPr>
                <w:rFonts w:ascii="Times New Roman" w:eastAsia="Times New Roman" w:hAnsi="Times New Roman" w:cs="Times New Roman"/>
                <w:b/>
                <w:sz w:val="24"/>
                <w:szCs w:val="24"/>
              </w:rPr>
              <w:t>(</w:t>
            </w:r>
            <w:r w:rsidRPr="00792F25">
              <w:rPr>
                <w:rFonts w:ascii="Times New Roman" w:eastAsia="Times New Roman" w:hAnsi="Times New Roman" w:cs="Times New Roman"/>
                <w:b/>
                <w:sz w:val="24"/>
                <w:szCs w:val="24"/>
              </w:rPr>
              <w:t>Zemin cinsi birim fiyatı x metraj</w:t>
            </w:r>
            <w:r w:rsidR="00A849AA" w:rsidRPr="00792F25">
              <w:rPr>
                <w:rFonts w:ascii="Times New Roman" w:eastAsia="Times New Roman" w:hAnsi="Times New Roman" w:cs="Times New Roman"/>
                <w:b/>
                <w:sz w:val="24"/>
                <w:szCs w:val="24"/>
              </w:rPr>
              <w:t>) + KDV</w:t>
            </w:r>
          </w:p>
        </w:tc>
      </w:tr>
      <w:tr w:rsidR="00792F25" w:rsidRPr="00792F25" w:rsidTr="00A849AA">
        <w:trPr>
          <w:trHeight w:val="641"/>
          <w:tblCellSpacing w:w="0" w:type="dxa"/>
        </w:trPr>
        <w:tc>
          <w:tcPr>
            <w:tcW w:w="3884" w:type="dxa"/>
            <w:vAlign w:val="center"/>
            <w:hideMark/>
          </w:tcPr>
          <w:p w:rsidR="00924A5D" w:rsidRPr="00792F25" w:rsidRDefault="00427A32" w:rsidP="00D17D57">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3A46DC" w:rsidRPr="00792F25">
              <w:rPr>
                <w:rFonts w:ascii="Times New Roman" w:eastAsia="Times New Roman" w:hAnsi="Times New Roman" w:cs="Times New Roman"/>
                <w:b/>
                <w:sz w:val="24"/>
                <w:szCs w:val="24"/>
              </w:rPr>
              <w:t>Ruhsat Ücreti</w:t>
            </w:r>
            <w:r w:rsidR="00924A5D" w:rsidRPr="00792F25">
              <w:rPr>
                <w:rFonts w:ascii="Times New Roman" w:eastAsia="Times New Roman" w:hAnsi="Times New Roman" w:cs="Times New Roman"/>
                <w:b/>
                <w:sz w:val="24"/>
                <w:szCs w:val="24"/>
              </w:rPr>
              <w:t>(</w:t>
            </w:r>
            <w:r w:rsidR="009A086D" w:rsidRPr="00792F25">
              <w:rPr>
                <w:rFonts w:ascii="Times New Roman" w:eastAsia="Times New Roman" w:hAnsi="Times New Roman" w:cs="Times New Roman"/>
                <w:b/>
                <w:sz w:val="24"/>
                <w:szCs w:val="24"/>
              </w:rPr>
              <w:t>RÜ</w:t>
            </w:r>
            <w:r w:rsidR="00924A5D" w:rsidRPr="00792F25">
              <w:rPr>
                <w:rFonts w:ascii="Times New Roman" w:eastAsia="Times New Roman" w:hAnsi="Times New Roman" w:cs="Times New Roman"/>
                <w:b/>
                <w:sz w:val="24"/>
                <w:szCs w:val="24"/>
              </w:rPr>
              <w:t>)</w:t>
            </w:r>
          </w:p>
        </w:tc>
        <w:tc>
          <w:tcPr>
            <w:tcW w:w="332" w:type="dxa"/>
            <w:vAlign w:val="center"/>
            <w:hideMark/>
          </w:tcPr>
          <w:p w:rsidR="00924A5D" w:rsidRPr="00792F25" w:rsidRDefault="00924A5D" w:rsidP="00AE330D">
            <w:pPr>
              <w:spacing w:after="0" w:line="240" w:lineRule="auto"/>
              <w:jc w:val="center"/>
              <w:textAlignment w:val="top"/>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w:t>
            </w:r>
          </w:p>
        </w:tc>
        <w:tc>
          <w:tcPr>
            <w:tcW w:w="4583" w:type="dxa"/>
            <w:vAlign w:val="center"/>
            <w:hideMark/>
          </w:tcPr>
          <w:p w:rsidR="00924A5D" w:rsidRPr="00792F25" w:rsidRDefault="00924A5D" w:rsidP="003C6671">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6E66A2" w:rsidRPr="00792F25">
              <w:rPr>
                <w:rFonts w:ascii="Times New Roman" w:eastAsia="Times New Roman" w:hAnsi="Times New Roman" w:cs="Times New Roman"/>
                <w:b/>
                <w:sz w:val="24"/>
                <w:szCs w:val="24"/>
              </w:rPr>
              <w:t>(</w:t>
            </w:r>
            <w:r w:rsidRPr="00792F25">
              <w:rPr>
                <w:rFonts w:ascii="Times New Roman" w:eastAsia="Times New Roman" w:hAnsi="Times New Roman" w:cs="Times New Roman"/>
                <w:b/>
                <w:sz w:val="24"/>
                <w:szCs w:val="24"/>
              </w:rPr>
              <w:t>1,</w:t>
            </w:r>
            <w:r w:rsidR="003C6671">
              <w:rPr>
                <w:rFonts w:ascii="Times New Roman" w:eastAsia="Times New Roman" w:hAnsi="Times New Roman" w:cs="Times New Roman"/>
                <w:b/>
                <w:sz w:val="24"/>
                <w:szCs w:val="24"/>
              </w:rPr>
              <w:t>65</w:t>
            </w:r>
            <w:r w:rsidRPr="00792F25">
              <w:rPr>
                <w:rFonts w:ascii="Times New Roman" w:eastAsia="Times New Roman" w:hAnsi="Times New Roman" w:cs="Times New Roman"/>
                <w:b/>
                <w:sz w:val="24"/>
                <w:szCs w:val="24"/>
              </w:rPr>
              <w:t xml:space="preserve"> TL</w:t>
            </w:r>
            <w:r w:rsidR="00540D7A" w:rsidRPr="00792F25">
              <w:rPr>
                <w:rFonts w:ascii="Times New Roman" w:eastAsia="Times New Roman" w:hAnsi="Times New Roman" w:cs="Times New Roman"/>
                <w:b/>
                <w:sz w:val="24"/>
                <w:szCs w:val="24"/>
              </w:rPr>
              <w:t>/m²</w:t>
            </w:r>
            <w:r w:rsidRPr="00792F25">
              <w:rPr>
                <w:rFonts w:ascii="Times New Roman" w:eastAsia="Times New Roman" w:hAnsi="Times New Roman" w:cs="Times New Roman"/>
                <w:b/>
                <w:sz w:val="24"/>
                <w:szCs w:val="24"/>
              </w:rPr>
              <w:t xml:space="preserve"> x metraj</w:t>
            </w:r>
            <w:r w:rsidR="006E66A2" w:rsidRPr="00792F25">
              <w:rPr>
                <w:rFonts w:ascii="Times New Roman" w:eastAsia="Times New Roman" w:hAnsi="Times New Roman" w:cs="Times New Roman"/>
                <w:b/>
                <w:sz w:val="24"/>
                <w:szCs w:val="24"/>
              </w:rPr>
              <w:t>)</w:t>
            </w:r>
            <w:r w:rsidR="00476080" w:rsidRPr="00792F25">
              <w:rPr>
                <w:rFonts w:ascii="Times New Roman" w:eastAsia="Times New Roman" w:hAnsi="Times New Roman" w:cs="Times New Roman"/>
                <w:b/>
                <w:sz w:val="24"/>
                <w:szCs w:val="24"/>
              </w:rPr>
              <w:t>+KDV</w:t>
            </w:r>
          </w:p>
        </w:tc>
      </w:tr>
      <w:tr w:rsidR="00792F25" w:rsidRPr="00792F25" w:rsidTr="00A849AA">
        <w:trPr>
          <w:trHeight w:val="641"/>
          <w:tblCellSpacing w:w="0" w:type="dxa"/>
        </w:trPr>
        <w:tc>
          <w:tcPr>
            <w:tcW w:w="3884" w:type="dxa"/>
            <w:vAlign w:val="center"/>
            <w:hideMark/>
          </w:tcPr>
          <w:p w:rsidR="00924A5D" w:rsidRPr="00792F25" w:rsidRDefault="00427A32" w:rsidP="00D17D57">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D17D57" w:rsidRPr="00792F25">
              <w:rPr>
                <w:rFonts w:ascii="Times New Roman" w:eastAsia="Times New Roman" w:hAnsi="Times New Roman" w:cs="Times New Roman"/>
                <w:b/>
                <w:sz w:val="24"/>
                <w:szCs w:val="24"/>
              </w:rPr>
              <w:t xml:space="preserve">Keşif Ücreti </w:t>
            </w:r>
            <w:r w:rsidR="00924A5D" w:rsidRPr="00792F25">
              <w:rPr>
                <w:rFonts w:ascii="Times New Roman" w:eastAsia="Times New Roman" w:hAnsi="Times New Roman" w:cs="Times New Roman"/>
                <w:b/>
                <w:sz w:val="24"/>
                <w:szCs w:val="24"/>
              </w:rPr>
              <w:t>(</w:t>
            </w:r>
            <w:r w:rsidR="00D17D57" w:rsidRPr="00792F25">
              <w:rPr>
                <w:rFonts w:ascii="Times New Roman" w:eastAsia="Times New Roman" w:hAnsi="Times New Roman" w:cs="Times New Roman"/>
                <w:b/>
                <w:sz w:val="24"/>
                <w:szCs w:val="24"/>
              </w:rPr>
              <w:t xml:space="preserve"> KÜ</w:t>
            </w:r>
            <w:r w:rsidR="00924A5D" w:rsidRPr="00792F25">
              <w:rPr>
                <w:rFonts w:ascii="Times New Roman" w:eastAsia="Times New Roman" w:hAnsi="Times New Roman" w:cs="Times New Roman"/>
                <w:b/>
                <w:sz w:val="24"/>
                <w:szCs w:val="24"/>
              </w:rPr>
              <w:t>)</w:t>
            </w:r>
          </w:p>
        </w:tc>
        <w:tc>
          <w:tcPr>
            <w:tcW w:w="332" w:type="dxa"/>
            <w:vAlign w:val="center"/>
            <w:hideMark/>
          </w:tcPr>
          <w:p w:rsidR="00924A5D" w:rsidRPr="00792F25" w:rsidRDefault="00924A5D" w:rsidP="00AE330D">
            <w:pPr>
              <w:spacing w:after="0" w:line="240" w:lineRule="auto"/>
              <w:jc w:val="center"/>
              <w:textAlignment w:val="top"/>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w:t>
            </w:r>
          </w:p>
        </w:tc>
        <w:tc>
          <w:tcPr>
            <w:tcW w:w="4583" w:type="dxa"/>
            <w:vAlign w:val="center"/>
            <w:hideMark/>
          </w:tcPr>
          <w:p w:rsidR="00924A5D" w:rsidRPr="00792F25" w:rsidRDefault="00427A32" w:rsidP="009D1A2E">
            <w:pPr>
              <w:spacing w:after="0" w:line="240" w:lineRule="auto"/>
              <w:textAlignment w:val="top"/>
              <w:rPr>
                <w:rFonts w:ascii="Times New Roman" w:eastAsia="Times New Roman" w:hAnsi="Times New Roman" w:cs="Times New Roman"/>
                <w:b/>
                <w:sz w:val="24"/>
                <w:szCs w:val="24"/>
              </w:rPr>
            </w:pPr>
            <w:r w:rsidRPr="00792F25">
              <w:rPr>
                <w:rFonts w:ascii="Times New Roman" w:hAnsi="Times New Roman"/>
                <w:b/>
                <w:sz w:val="24"/>
                <w:szCs w:val="24"/>
              </w:rPr>
              <w:t>Keşif Birim Fiyatı + (ZTB x 0,01)</w:t>
            </w:r>
            <w:r w:rsidR="00476080" w:rsidRPr="00792F25">
              <w:rPr>
                <w:rFonts w:ascii="Times New Roman" w:hAnsi="Times New Roman"/>
                <w:b/>
                <w:sz w:val="24"/>
                <w:szCs w:val="24"/>
              </w:rPr>
              <w:t>+KDV</w:t>
            </w:r>
          </w:p>
        </w:tc>
      </w:tr>
      <w:tr w:rsidR="00792F25" w:rsidRPr="00792F25" w:rsidTr="00A849AA">
        <w:trPr>
          <w:trHeight w:val="641"/>
          <w:tblCellSpacing w:w="0" w:type="dxa"/>
        </w:trPr>
        <w:tc>
          <w:tcPr>
            <w:tcW w:w="3884" w:type="dxa"/>
            <w:vAlign w:val="center"/>
            <w:hideMark/>
          </w:tcPr>
          <w:p w:rsidR="00924A5D" w:rsidRPr="00792F25" w:rsidRDefault="00427A32" w:rsidP="00924A5D">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F60783" w:rsidRPr="00792F25">
              <w:rPr>
                <w:rFonts w:ascii="Times New Roman" w:eastAsia="Times New Roman" w:hAnsi="Times New Roman" w:cs="Times New Roman"/>
                <w:b/>
                <w:sz w:val="24"/>
                <w:szCs w:val="24"/>
              </w:rPr>
              <w:t xml:space="preserve"> Altyapı Tesisi Açım </w:t>
            </w:r>
            <w:r w:rsidR="00924A5D" w:rsidRPr="00792F25">
              <w:rPr>
                <w:rFonts w:ascii="Times New Roman" w:eastAsia="Times New Roman" w:hAnsi="Times New Roman" w:cs="Times New Roman"/>
                <w:b/>
                <w:sz w:val="24"/>
                <w:szCs w:val="24"/>
              </w:rPr>
              <w:t>Ruhsatı Bedeli</w:t>
            </w:r>
          </w:p>
          <w:p w:rsidR="003A46DC" w:rsidRPr="00792F25" w:rsidRDefault="003A46DC" w:rsidP="00924A5D">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w:t>
            </w:r>
            <w:r w:rsidR="00427A32" w:rsidRPr="00792F25">
              <w:rPr>
                <w:rFonts w:ascii="Times New Roman" w:eastAsia="Times New Roman" w:hAnsi="Times New Roman" w:cs="Times New Roman"/>
                <w:b/>
                <w:sz w:val="24"/>
                <w:szCs w:val="24"/>
              </w:rPr>
              <w:t xml:space="preserve">             </w:t>
            </w:r>
            <w:r w:rsidRPr="00792F25">
              <w:rPr>
                <w:rFonts w:ascii="Times New Roman" w:eastAsia="Times New Roman" w:hAnsi="Times New Roman" w:cs="Times New Roman"/>
                <w:b/>
                <w:sz w:val="24"/>
                <w:szCs w:val="24"/>
              </w:rPr>
              <w:t xml:space="preserve"> (Toplam)</w:t>
            </w:r>
          </w:p>
        </w:tc>
        <w:tc>
          <w:tcPr>
            <w:tcW w:w="332" w:type="dxa"/>
            <w:vAlign w:val="center"/>
            <w:hideMark/>
          </w:tcPr>
          <w:p w:rsidR="00924A5D" w:rsidRPr="00792F25" w:rsidRDefault="00924A5D" w:rsidP="00AE330D">
            <w:pPr>
              <w:spacing w:after="0" w:line="240" w:lineRule="auto"/>
              <w:jc w:val="center"/>
              <w:textAlignment w:val="top"/>
              <w:rPr>
                <w:rFonts w:ascii="Times New Roman" w:eastAsia="Times New Roman" w:hAnsi="Times New Roman" w:cs="Times New Roman"/>
                <w:sz w:val="24"/>
                <w:szCs w:val="24"/>
              </w:rPr>
            </w:pPr>
            <w:r w:rsidRPr="00792F25">
              <w:rPr>
                <w:rFonts w:ascii="Times New Roman" w:eastAsia="Times New Roman" w:hAnsi="Times New Roman" w:cs="Times New Roman"/>
                <w:sz w:val="24"/>
                <w:szCs w:val="24"/>
              </w:rPr>
              <w:t>=</w:t>
            </w:r>
          </w:p>
        </w:tc>
        <w:tc>
          <w:tcPr>
            <w:tcW w:w="4583" w:type="dxa"/>
            <w:vAlign w:val="center"/>
            <w:hideMark/>
          </w:tcPr>
          <w:p w:rsidR="00924A5D" w:rsidRPr="00792F25" w:rsidRDefault="00924A5D" w:rsidP="00B757BC">
            <w:pPr>
              <w:spacing w:after="0" w:line="240" w:lineRule="auto"/>
              <w:textAlignment w:val="top"/>
              <w:rPr>
                <w:rFonts w:ascii="Times New Roman" w:eastAsia="Times New Roman" w:hAnsi="Times New Roman" w:cs="Times New Roman"/>
                <w:b/>
                <w:sz w:val="24"/>
                <w:szCs w:val="24"/>
              </w:rPr>
            </w:pPr>
            <w:r w:rsidRPr="00792F25">
              <w:rPr>
                <w:rFonts w:ascii="Times New Roman" w:eastAsia="Times New Roman" w:hAnsi="Times New Roman" w:cs="Times New Roman"/>
                <w:b/>
                <w:sz w:val="24"/>
                <w:szCs w:val="24"/>
              </w:rPr>
              <w:t xml:space="preserve"> Z</w:t>
            </w:r>
            <w:r w:rsidR="00B757BC" w:rsidRPr="00792F25">
              <w:rPr>
                <w:rFonts w:ascii="Times New Roman" w:eastAsia="Times New Roman" w:hAnsi="Times New Roman" w:cs="Times New Roman"/>
                <w:b/>
                <w:sz w:val="24"/>
                <w:szCs w:val="24"/>
              </w:rPr>
              <w:t>AÜ</w:t>
            </w:r>
            <w:r w:rsidRPr="00792F25">
              <w:rPr>
                <w:rFonts w:ascii="Times New Roman" w:eastAsia="Times New Roman" w:hAnsi="Times New Roman" w:cs="Times New Roman"/>
                <w:b/>
                <w:sz w:val="24"/>
                <w:szCs w:val="24"/>
              </w:rPr>
              <w:t xml:space="preserve"> +</w:t>
            </w:r>
            <w:r w:rsidR="003A46DC" w:rsidRPr="00792F25">
              <w:rPr>
                <w:rFonts w:ascii="Times New Roman" w:eastAsia="Times New Roman" w:hAnsi="Times New Roman" w:cs="Times New Roman"/>
                <w:b/>
                <w:sz w:val="24"/>
                <w:szCs w:val="24"/>
              </w:rPr>
              <w:t>RÜ</w:t>
            </w:r>
            <w:r w:rsidR="00D17D57" w:rsidRPr="00792F25">
              <w:rPr>
                <w:rFonts w:ascii="Times New Roman" w:eastAsia="Times New Roman" w:hAnsi="Times New Roman" w:cs="Times New Roman"/>
                <w:b/>
                <w:sz w:val="24"/>
                <w:szCs w:val="24"/>
              </w:rPr>
              <w:t xml:space="preserve"> + KÜ</w:t>
            </w:r>
          </w:p>
        </w:tc>
      </w:tr>
    </w:tbl>
    <w:p w:rsidR="0083307F" w:rsidRPr="00792F25" w:rsidRDefault="0083307F" w:rsidP="006322E2">
      <w:pPr>
        <w:spacing w:after="0" w:line="240" w:lineRule="auto"/>
        <w:rPr>
          <w:rFonts w:ascii="Times New Roman" w:hAnsi="Times New Roman" w:cs="Times New Roman"/>
          <w:sz w:val="24"/>
          <w:szCs w:val="24"/>
        </w:rPr>
      </w:pPr>
    </w:p>
    <w:p w:rsidR="00841C93" w:rsidRPr="00792F25" w:rsidRDefault="009C7B8C" w:rsidP="006322E2">
      <w:pPr>
        <w:spacing w:after="0" w:line="360" w:lineRule="auto"/>
        <w:rPr>
          <w:rFonts w:ascii="Times New Roman" w:hAnsi="Times New Roman" w:cs="Times New Roman"/>
          <w:b/>
          <w:sz w:val="24"/>
          <w:szCs w:val="24"/>
        </w:rPr>
      </w:pPr>
      <w:r w:rsidRPr="00792F25">
        <w:rPr>
          <w:rFonts w:ascii="Times New Roman" w:hAnsi="Times New Roman" w:cs="Times New Roman"/>
          <w:b/>
          <w:sz w:val="24"/>
          <w:szCs w:val="24"/>
        </w:rPr>
        <w:lastRenderedPageBreak/>
        <w:t xml:space="preserve">                                                                 </w:t>
      </w:r>
    </w:p>
    <w:p w:rsidR="00A66494" w:rsidRPr="00792F25" w:rsidRDefault="00BD735A" w:rsidP="00BD735A">
      <w:pPr>
        <w:spacing w:after="0" w:line="360" w:lineRule="auto"/>
        <w:jc w:val="both"/>
        <w:rPr>
          <w:rFonts w:ascii="Times New Roman" w:hAnsi="Times New Roman" w:cs="Times New Roman"/>
          <w:b/>
          <w:sz w:val="24"/>
          <w:szCs w:val="24"/>
        </w:rPr>
      </w:pPr>
      <w:r w:rsidRPr="00792F25">
        <w:rPr>
          <w:rFonts w:ascii="Times New Roman" w:hAnsi="Times New Roman" w:cs="Times New Roman"/>
          <w:b/>
          <w:sz w:val="24"/>
          <w:szCs w:val="24"/>
        </w:rPr>
        <w:t xml:space="preserve">NOT: </w:t>
      </w:r>
    </w:p>
    <w:p w:rsidR="0075153A" w:rsidRPr="0075153A" w:rsidRDefault="006752B3" w:rsidP="0075153A">
      <w:pPr>
        <w:spacing w:after="0" w:line="360" w:lineRule="auto"/>
        <w:jc w:val="both"/>
        <w:rPr>
          <w:rFonts w:ascii="Times New Roman" w:eastAsia="Times New Roman" w:hAnsi="Times New Roman" w:cs="Times New Roman"/>
          <w:sz w:val="24"/>
          <w:szCs w:val="24"/>
        </w:rPr>
      </w:pPr>
      <w:proofErr w:type="gramStart"/>
      <w:r>
        <w:rPr>
          <w:rFonts w:ascii="Times New Roman" w:hAnsi="Times New Roman" w:cs="Times New Roman"/>
          <w:b/>
          <w:sz w:val="24"/>
          <w:szCs w:val="24"/>
        </w:rPr>
        <w:t>a)</w:t>
      </w:r>
      <w:r w:rsidR="0075153A" w:rsidRPr="0075153A">
        <w:rPr>
          <w:rFonts w:ascii="Times New Roman" w:eastAsia="Times New Roman" w:hAnsi="Times New Roman" w:cs="Times New Roman"/>
          <w:sz w:val="24"/>
          <w:szCs w:val="24"/>
        </w:rPr>
        <w:t>Altyapı Tesisi Açım Ruhsatı Bedeli hesaplanırken asfalt ve parke zeminde yapılacak çalışmalarda; kamu kurum ve kuruluşları ile özel ve tüzel kişilerden parke zeminin m</w:t>
      </w:r>
      <w:r w:rsidR="0075153A" w:rsidRPr="0075153A">
        <w:rPr>
          <w:rFonts w:ascii="Times New Roman" w:eastAsia="Times New Roman" w:hAnsi="Times New Roman" w:cs="Times New Roman"/>
          <w:sz w:val="24"/>
          <w:szCs w:val="24"/>
          <w:vertAlign w:val="superscript"/>
        </w:rPr>
        <w:t xml:space="preserve">2 </w:t>
      </w:r>
      <w:r w:rsidR="0075153A" w:rsidRPr="0075153A">
        <w:rPr>
          <w:rFonts w:ascii="Times New Roman" w:eastAsia="Times New Roman" w:hAnsi="Times New Roman" w:cs="Times New Roman"/>
          <w:sz w:val="24"/>
          <w:szCs w:val="24"/>
        </w:rPr>
        <w:t xml:space="preserve">si tipik </w:t>
      </w:r>
      <w:proofErr w:type="spellStart"/>
      <w:r w:rsidR="0075153A" w:rsidRPr="0075153A">
        <w:rPr>
          <w:rFonts w:ascii="Times New Roman" w:eastAsia="Times New Roman" w:hAnsi="Times New Roman" w:cs="Times New Roman"/>
          <w:sz w:val="24"/>
          <w:szCs w:val="24"/>
        </w:rPr>
        <w:t>tranşe</w:t>
      </w:r>
      <w:proofErr w:type="spellEnd"/>
      <w:r w:rsidR="0075153A" w:rsidRPr="0075153A">
        <w:rPr>
          <w:rFonts w:ascii="Times New Roman" w:eastAsia="Times New Roman" w:hAnsi="Times New Roman" w:cs="Times New Roman"/>
          <w:sz w:val="24"/>
          <w:szCs w:val="24"/>
        </w:rPr>
        <w:t xml:space="preserve"> kesitleri doğrultusunda kanal genişliklerinden 20 cm fire payı ilave edilerek, asfalt zeminin m</w:t>
      </w:r>
      <w:r w:rsidR="0075153A" w:rsidRPr="0075153A">
        <w:rPr>
          <w:rFonts w:ascii="Times New Roman" w:eastAsia="Times New Roman" w:hAnsi="Times New Roman" w:cs="Times New Roman"/>
          <w:sz w:val="24"/>
          <w:szCs w:val="24"/>
          <w:vertAlign w:val="superscript"/>
        </w:rPr>
        <w:t xml:space="preserve">2 </w:t>
      </w:r>
      <w:r w:rsidR="0075153A" w:rsidRPr="0075153A">
        <w:rPr>
          <w:rFonts w:ascii="Times New Roman" w:eastAsia="Times New Roman" w:hAnsi="Times New Roman" w:cs="Times New Roman"/>
          <w:sz w:val="24"/>
          <w:szCs w:val="24"/>
        </w:rPr>
        <w:t xml:space="preserve">si tipik </w:t>
      </w:r>
      <w:proofErr w:type="spellStart"/>
      <w:r w:rsidR="0075153A" w:rsidRPr="0075153A">
        <w:rPr>
          <w:rFonts w:ascii="Times New Roman" w:eastAsia="Times New Roman" w:hAnsi="Times New Roman" w:cs="Times New Roman"/>
          <w:sz w:val="24"/>
          <w:szCs w:val="24"/>
        </w:rPr>
        <w:t>tranşe</w:t>
      </w:r>
      <w:proofErr w:type="spellEnd"/>
      <w:r w:rsidR="0075153A" w:rsidRPr="0075153A">
        <w:rPr>
          <w:rFonts w:ascii="Times New Roman" w:eastAsia="Times New Roman" w:hAnsi="Times New Roman" w:cs="Times New Roman"/>
          <w:sz w:val="24"/>
          <w:szCs w:val="24"/>
        </w:rPr>
        <w:t xml:space="preserve"> kesitleri doğrultusunda kanal genişliklerine % 20 fire </w:t>
      </w:r>
      <w:r w:rsidR="007B4DAE">
        <w:rPr>
          <w:rFonts w:ascii="Times New Roman" w:eastAsia="Times New Roman" w:hAnsi="Times New Roman" w:cs="Times New Roman"/>
          <w:sz w:val="24"/>
          <w:szCs w:val="24"/>
        </w:rPr>
        <w:t xml:space="preserve">payı ilave edilerek hesaplanır </w:t>
      </w:r>
      <w:r w:rsidR="00FC3E1F">
        <w:rPr>
          <w:rFonts w:ascii="Times New Roman" w:eastAsia="Times New Roman" w:hAnsi="Times New Roman" w:cs="Times New Roman"/>
          <w:sz w:val="24"/>
          <w:szCs w:val="24"/>
        </w:rPr>
        <w:t>(</w:t>
      </w:r>
      <w:r w:rsidR="0075153A" w:rsidRPr="0075153A">
        <w:rPr>
          <w:rFonts w:ascii="Times New Roman" w:eastAsia="Times New Roman" w:hAnsi="Times New Roman" w:cs="Times New Roman"/>
          <w:sz w:val="24"/>
          <w:szCs w:val="24"/>
        </w:rPr>
        <w:t>Belediyemizin ortağı olduğu iştiraklerden; parke zeminin m</w:t>
      </w:r>
      <w:r w:rsidR="0075153A" w:rsidRPr="0075153A">
        <w:rPr>
          <w:rFonts w:ascii="Times New Roman" w:eastAsia="Times New Roman" w:hAnsi="Times New Roman" w:cs="Times New Roman"/>
          <w:sz w:val="24"/>
          <w:szCs w:val="24"/>
          <w:vertAlign w:val="superscript"/>
        </w:rPr>
        <w:t xml:space="preserve">2 </w:t>
      </w:r>
      <w:r w:rsidR="0075153A" w:rsidRPr="0075153A">
        <w:rPr>
          <w:rFonts w:ascii="Times New Roman" w:eastAsia="Times New Roman" w:hAnsi="Times New Roman" w:cs="Times New Roman"/>
          <w:sz w:val="24"/>
          <w:szCs w:val="24"/>
        </w:rPr>
        <w:t xml:space="preserve">si tipik </w:t>
      </w:r>
      <w:proofErr w:type="spellStart"/>
      <w:r w:rsidR="0075153A" w:rsidRPr="0075153A">
        <w:rPr>
          <w:rFonts w:ascii="Times New Roman" w:eastAsia="Times New Roman" w:hAnsi="Times New Roman" w:cs="Times New Roman"/>
          <w:sz w:val="24"/>
          <w:szCs w:val="24"/>
        </w:rPr>
        <w:t>tranşe</w:t>
      </w:r>
      <w:proofErr w:type="spellEnd"/>
      <w:r w:rsidR="0075153A" w:rsidRPr="0075153A">
        <w:rPr>
          <w:rFonts w:ascii="Times New Roman" w:eastAsia="Times New Roman" w:hAnsi="Times New Roman" w:cs="Times New Roman"/>
          <w:sz w:val="24"/>
          <w:szCs w:val="24"/>
        </w:rPr>
        <w:t xml:space="preserve"> kesitleri doğrultusunda kanal genişliklerinden 15 cm fire payı ilave edilerek, asfalt zeminin m</w:t>
      </w:r>
      <w:r w:rsidR="0075153A" w:rsidRPr="0075153A">
        <w:rPr>
          <w:rFonts w:ascii="Times New Roman" w:eastAsia="Times New Roman" w:hAnsi="Times New Roman" w:cs="Times New Roman"/>
          <w:sz w:val="24"/>
          <w:szCs w:val="24"/>
          <w:vertAlign w:val="superscript"/>
        </w:rPr>
        <w:t xml:space="preserve">2 </w:t>
      </w:r>
      <w:r w:rsidR="0075153A" w:rsidRPr="0075153A">
        <w:rPr>
          <w:rFonts w:ascii="Times New Roman" w:eastAsia="Times New Roman" w:hAnsi="Times New Roman" w:cs="Times New Roman"/>
          <w:sz w:val="24"/>
          <w:szCs w:val="24"/>
        </w:rPr>
        <w:t xml:space="preserve">si tipik </w:t>
      </w:r>
      <w:proofErr w:type="spellStart"/>
      <w:r w:rsidR="0075153A" w:rsidRPr="0075153A">
        <w:rPr>
          <w:rFonts w:ascii="Times New Roman" w:eastAsia="Times New Roman" w:hAnsi="Times New Roman" w:cs="Times New Roman"/>
          <w:sz w:val="24"/>
          <w:szCs w:val="24"/>
        </w:rPr>
        <w:t>tranşe</w:t>
      </w:r>
      <w:proofErr w:type="spellEnd"/>
      <w:r w:rsidR="0075153A" w:rsidRPr="0075153A">
        <w:rPr>
          <w:rFonts w:ascii="Times New Roman" w:eastAsia="Times New Roman" w:hAnsi="Times New Roman" w:cs="Times New Roman"/>
          <w:sz w:val="24"/>
          <w:szCs w:val="24"/>
        </w:rPr>
        <w:t xml:space="preserve"> kesitleri doğrultusunda kanal genişliklerine % 10 fire </w:t>
      </w:r>
      <w:r w:rsidR="00FC3E1F">
        <w:rPr>
          <w:rFonts w:ascii="Times New Roman" w:eastAsia="Times New Roman" w:hAnsi="Times New Roman" w:cs="Times New Roman"/>
          <w:sz w:val="24"/>
          <w:szCs w:val="24"/>
        </w:rPr>
        <w:t>payı ilave edilerek hesaplanır.).</w:t>
      </w:r>
      <w:bookmarkStart w:id="1" w:name="_GoBack"/>
      <w:bookmarkEnd w:id="1"/>
      <w:r w:rsidR="0075153A" w:rsidRPr="0075153A">
        <w:rPr>
          <w:rFonts w:ascii="Times New Roman" w:eastAsia="Times New Roman" w:hAnsi="Times New Roman" w:cs="Times New Roman"/>
          <w:sz w:val="24"/>
          <w:szCs w:val="24"/>
        </w:rPr>
        <w:t xml:space="preserve">Telekomünikasyon Altyapı çalışmalarında alınan “Geçiş Hakkı” ücretleri hesaplanırken belirtilen fire genişliği hesaba eklenmez. </w:t>
      </w:r>
      <w:proofErr w:type="gramEnd"/>
    </w:p>
    <w:p w:rsidR="006752B3" w:rsidRDefault="006752B3" w:rsidP="00041646">
      <w:pPr>
        <w:spacing w:after="0" w:line="360" w:lineRule="auto"/>
        <w:jc w:val="both"/>
        <w:rPr>
          <w:rFonts w:ascii="Times New Roman" w:hAnsi="Times New Roman" w:cs="Times New Roman"/>
          <w:b/>
          <w:sz w:val="24"/>
          <w:szCs w:val="24"/>
        </w:rPr>
      </w:pPr>
    </w:p>
    <w:p w:rsidR="00041646" w:rsidRPr="00792F25" w:rsidRDefault="006752B3" w:rsidP="00041646">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b</w:t>
      </w:r>
      <w:r w:rsidR="00A66494" w:rsidRPr="00792F25">
        <w:rPr>
          <w:rFonts w:ascii="Times New Roman" w:hAnsi="Times New Roman" w:cs="Times New Roman"/>
          <w:b/>
          <w:sz w:val="24"/>
          <w:szCs w:val="24"/>
        </w:rPr>
        <w:t xml:space="preserve">) </w:t>
      </w:r>
      <w:r w:rsidR="00FF1C5E" w:rsidRPr="00792F25">
        <w:rPr>
          <w:rFonts w:ascii="Times New Roman" w:eastAsia="Times New Roman" w:hAnsi="Times New Roman" w:cs="Times New Roman"/>
          <w:sz w:val="24"/>
          <w:szCs w:val="24"/>
        </w:rPr>
        <w:t>Altyapı tesisi açım işi kapsamında y</w:t>
      </w:r>
      <w:r w:rsidR="00041646" w:rsidRPr="00792F25">
        <w:rPr>
          <w:rFonts w:ascii="Times New Roman" w:hAnsi="Times New Roman" w:cs="Times New Roman"/>
          <w:sz w:val="24"/>
          <w:szCs w:val="24"/>
        </w:rPr>
        <w:t>apılacak</w:t>
      </w:r>
      <w:r>
        <w:rPr>
          <w:rFonts w:ascii="Times New Roman" w:hAnsi="Times New Roman" w:cs="Times New Roman"/>
          <w:sz w:val="24"/>
          <w:szCs w:val="24"/>
        </w:rPr>
        <w:t xml:space="preserve"> </w:t>
      </w:r>
      <w:r w:rsidR="00FF1C5E" w:rsidRPr="00792F25">
        <w:rPr>
          <w:rFonts w:ascii="Times New Roman" w:hAnsi="Times New Roman" w:cs="Times New Roman"/>
          <w:sz w:val="24"/>
          <w:szCs w:val="24"/>
        </w:rPr>
        <w:t>çalışmalar</w:t>
      </w:r>
      <w:r w:rsidR="00041646" w:rsidRPr="00792F25">
        <w:rPr>
          <w:rFonts w:ascii="Times New Roman" w:hAnsi="Times New Roman" w:cs="Times New Roman"/>
          <w:sz w:val="24"/>
          <w:szCs w:val="24"/>
        </w:rPr>
        <w:t xml:space="preserve"> </w:t>
      </w:r>
      <w:r w:rsidR="004745F1" w:rsidRPr="00792F25">
        <w:rPr>
          <w:rFonts w:ascii="Times New Roman" w:hAnsi="Times New Roman" w:cs="Times New Roman"/>
          <w:sz w:val="24"/>
          <w:szCs w:val="24"/>
        </w:rPr>
        <w:t xml:space="preserve">AYKOME </w:t>
      </w:r>
      <w:r w:rsidR="00041646" w:rsidRPr="00792F25">
        <w:rPr>
          <w:rFonts w:ascii="Times New Roman" w:hAnsi="Times New Roman" w:cs="Times New Roman"/>
          <w:sz w:val="24"/>
          <w:szCs w:val="24"/>
        </w:rPr>
        <w:t xml:space="preserve">Yönetmeliği’nde belirtilen hususlar doğrultusunda yapılacaktır. İzin alınarak yapılan </w:t>
      </w:r>
      <w:r w:rsidR="00FF1C5E" w:rsidRPr="00792F25">
        <w:rPr>
          <w:rFonts w:ascii="Times New Roman" w:hAnsi="Times New Roman" w:cs="Times New Roman"/>
          <w:sz w:val="24"/>
          <w:szCs w:val="24"/>
        </w:rPr>
        <w:t>çalışma</w:t>
      </w:r>
      <w:r w:rsidR="00041646" w:rsidRPr="00792F25">
        <w:rPr>
          <w:rFonts w:ascii="Times New Roman" w:hAnsi="Times New Roman" w:cs="Times New Roman"/>
          <w:sz w:val="24"/>
          <w:szCs w:val="24"/>
        </w:rPr>
        <w:t xml:space="preserve">larda, </w:t>
      </w:r>
      <w:r w:rsidR="00FF1C5E" w:rsidRPr="00792F25">
        <w:rPr>
          <w:rFonts w:ascii="Times New Roman" w:eastAsia="Times New Roman" w:hAnsi="Times New Roman" w:cs="Times New Roman"/>
          <w:sz w:val="24"/>
          <w:szCs w:val="24"/>
        </w:rPr>
        <w:t xml:space="preserve">altyapı tesisi işi </w:t>
      </w:r>
      <w:r w:rsidR="00041646" w:rsidRPr="00792F25">
        <w:rPr>
          <w:rFonts w:ascii="Times New Roman" w:hAnsi="Times New Roman" w:cs="Times New Roman"/>
          <w:sz w:val="24"/>
          <w:szCs w:val="24"/>
        </w:rPr>
        <w:t>izin alındıktan sonra verilen süre içerisinde bitirilmelidir. Bitirilmeyen kazılarda AYKOME Müeyyideler Yönetmeliği’nde bildirilen cezalar uygulanır.</w:t>
      </w:r>
    </w:p>
    <w:p w:rsidR="00AF5196" w:rsidRPr="00792F25" w:rsidRDefault="00AF5196" w:rsidP="00BD735A">
      <w:pPr>
        <w:spacing w:after="0" w:line="360" w:lineRule="auto"/>
        <w:jc w:val="both"/>
        <w:rPr>
          <w:rFonts w:ascii="Times New Roman" w:hAnsi="Times New Roman" w:cs="Times New Roman"/>
          <w:b/>
          <w:sz w:val="24"/>
          <w:szCs w:val="24"/>
        </w:rPr>
      </w:pPr>
    </w:p>
    <w:p w:rsidR="00841C93" w:rsidRPr="00792F25" w:rsidRDefault="006752B3" w:rsidP="00BD735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w:t>
      </w:r>
      <w:r w:rsidR="00041646" w:rsidRPr="00792F25">
        <w:rPr>
          <w:rFonts w:ascii="Times New Roman" w:hAnsi="Times New Roman" w:cs="Times New Roman"/>
          <w:b/>
          <w:sz w:val="24"/>
          <w:szCs w:val="24"/>
        </w:rPr>
        <w:t>)</w:t>
      </w:r>
      <w:r w:rsidR="00041646" w:rsidRPr="00792F25">
        <w:rPr>
          <w:rFonts w:ascii="Times New Roman" w:hAnsi="Times New Roman" w:cs="Times New Roman"/>
          <w:sz w:val="24"/>
          <w:szCs w:val="24"/>
        </w:rPr>
        <w:t xml:space="preserve"> </w:t>
      </w:r>
      <w:r w:rsidR="00974D73" w:rsidRPr="00792F25">
        <w:rPr>
          <w:rFonts w:ascii="Times New Roman" w:eastAsia="Times New Roman" w:hAnsi="Times New Roman" w:cs="Times New Roman"/>
          <w:sz w:val="24"/>
          <w:szCs w:val="24"/>
        </w:rPr>
        <w:t xml:space="preserve">Altyapı tesisi açım ruhsat </w:t>
      </w:r>
      <w:r w:rsidR="006E66A2" w:rsidRPr="00792F25">
        <w:rPr>
          <w:rFonts w:ascii="Times New Roman" w:hAnsi="Times New Roman" w:cs="Times New Roman"/>
          <w:sz w:val="24"/>
          <w:szCs w:val="24"/>
        </w:rPr>
        <w:t>bedel</w:t>
      </w:r>
      <w:r w:rsidR="00BD735A" w:rsidRPr="00792F25">
        <w:rPr>
          <w:rFonts w:ascii="Times New Roman" w:hAnsi="Times New Roman" w:cs="Times New Roman"/>
          <w:sz w:val="24"/>
          <w:szCs w:val="24"/>
        </w:rPr>
        <w:t xml:space="preserve">leri </w:t>
      </w:r>
      <w:r w:rsidR="006E66A2" w:rsidRPr="00792F25">
        <w:rPr>
          <w:rFonts w:ascii="Times New Roman" w:hAnsi="Times New Roman" w:cs="Times New Roman"/>
          <w:sz w:val="24"/>
          <w:szCs w:val="24"/>
        </w:rPr>
        <w:t xml:space="preserve">Büyükşehir Belediye Meclisinin aldığı karar doğrultusunda oluşturulan tarife üzerinden </w:t>
      </w:r>
      <w:r w:rsidR="00BD735A" w:rsidRPr="00792F25">
        <w:rPr>
          <w:rFonts w:ascii="Times New Roman" w:hAnsi="Times New Roman" w:cs="Times New Roman"/>
          <w:sz w:val="24"/>
          <w:szCs w:val="24"/>
        </w:rPr>
        <w:t xml:space="preserve">tahsilatı yapılır. AYKOME Çalışma Yönergesinde belirlenen kurallara uyulması ve İzin almaksızın yapılan </w:t>
      </w:r>
      <w:r w:rsidR="00974D73" w:rsidRPr="00792F25">
        <w:rPr>
          <w:rFonts w:ascii="Times New Roman" w:hAnsi="Times New Roman" w:cs="Times New Roman"/>
          <w:sz w:val="24"/>
          <w:szCs w:val="24"/>
        </w:rPr>
        <w:t>çalışmalarda,</w:t>
      </w:r>
      <w:r w:rsidR="00BD735A" w:rsidRPr="00792F25">
        <w:rPr>
          <w:rFonts w:ascii="Times New Roman" w:hAnsi="Times New Roman" w:cs="Times New Roman"/>
          <w:sz w:val="24"/>
          <w:szCs w:val="24"/>
        </w:rPr>
        <w:t xml:space="preserve"> izinsiz </w:t>
      </w:r>
      <w:r w:rsidR="00974D73" w:rsidRPr="00792F25">
        <w:rPr>
          <w:rFonts w:ascii="Times New Roman" w:hAnsi="Times New Roman" w:cs="Times New Roman"/>
          <w:sz w:val="24"/>
          <w:szCs w:val="24"/>
        </w:rPr>
        <w:t xml:space="preserve">çalışmalar için </w:t>
      </w:r>
      <w:r w:rsidR="00BD735A" w:rsidRPr="00792F25">
        <w:rPr>
          <w:rFonts w:ascii="Times New Roman" w:hAnsi="Times New Roman" w:cs="Times New Roman"/>
          <w:sz w:val="24"/>
          <w:szCs w:val="24"/>
        </w:rPr>
        <w:t xml:space="preserve">uygulanan cezai müeyyidenin yanı sıra </w:t>
      </w:r>
      <w:r w:rsidR="00974D73" w:rsidRPr="00792F25">
        <w:rPr>
          <w:rFonts w:ascii="Times New Roman" w:eastAsia="Times New Roman" w:hAnsi="Times New Roman" w:cs="Times New Roman"/>
          <w:sz w:val="24"/>
          <w:szCs w:val="24"/>
        </w:rPr>
        <w:t xml:space="preserve">altyapı tesisi açım ruhsat </w:t>
      </w:r>
      <w:r w:rsidR="00974D73" w:rsidRPr="00792F25">
        <w:rPr>
          <w:rFonts w:ascii="Times New Roman" w:hAnsi="Times New Roman" w:cs="Times New Roman"/>
          <w:sz w:val="24"/>
          <w:szCs w:val="24"/>
        </w:rPr>
        <w:t xml:space="preserve">bedelleri </w:t>
      </w:r>
      <w:r w:rsidR="00BD735A" w:rsidRPr="00792F25">
        <w:rPr>
          <w:rFonts w:ascii="Times New Roman" w:hAnsi="Times New Roman" w:cs="Times New Roman"/>
          <w:sz w:val="24"/>
          <w:szCs w:val="24"/>
        </w:rPr>
        <w:t>eklenerek tahsil edilir.</w:t>
      </w:r>
    </w:p>
    <w:p w:rsidR="00AF5196" w:rsidRPr="00792F25" w:rsidRDefault="00AF5196" w:rsidP="00BD735A">
      <w:pPr>
        <w:spacing w:after="0" w:line="360" w:lineRule="auto"/>
        <w:jc w:val="both"/>
        <w:rPr>
          <w:rFonts w:ascii="Times New Roman" w:hAnsi="Times New Roman" w:cs="Times New Roman"/>
          <w:b/>
          <w:sz w:val="24"/>
          <w:szCs w:val="24"/>
        </w:rPr>
      </w:pPr>
    </w:p>
    <w:p w:rsidR="00BD735A" w:rsidRPr="00792F25" w:rsidRDefault="006752B3" w:rsidP="00BD735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w:t>
      </w:r>
      <w:r w:rsidR="00A66494" w:rsidRPr="00792F25">
        <w:rPr>
          <w:rFonts w:ascii="Times New Roman" w:hAnsi="Times New Roman" w:cs="Times New Roman"/>
          <w:b/>
          <w:sz w:val="24"/>
          <w:szCs w:val="24"/>
        </w:rPr>
        <w:t xml:space="preserve">) </w:t>
      </w:r>
      <w:r w:rsidR="00A66494" w:rsidRPr="00792F25">
        <w:rPr>
          <w:rFonts w:ascii="Times New Roman" w:hAnsi="Times New Roman" w:cs="Times New Roman"/>
          <w:sz w:val="24"/>
          <w:szCs w:val="24"/>
        </w:rPr>
        <w:t xml:space="preserve">27.12.2012 tarih ve 28510 sayılı Resmi Gazete’ de yayımlanarak yürürlüğe giren </w:t>
      </w:r>
      <w:r w:rsidR="009E4E1F" w:rsidRPr="00792F25">
        <w:rPr>
          <w:rFonts w:ascii="Times New Roman" w:eastAsia="Times New Roman" w:hAnsi="Times New Roman" w:cs="Times New Roman"/>
          <w:sz w:val="24"/>
          <w:szCs w:val="24"/>
        </w:rPr>
        <w:t xml:space="preserve">“Sabit ve Mobil Haberleşme Altyapısı veya Şebekelerinde Kullanılan Her Türlü Kablo ve Benzeri Gerecin Taşınmazlardan Geçirilmesine İlişkin Yönetmelik’’ ile ilgili olarak Adana </w:t>
      </w:r>
      <w:r w:rsidR="009E4E1F" w:rsidRPr="00792F25">
        <w:rPr>
          <w:rFonts w:ascii="Times New Roman" w:hAnsi="Times New Roman" w:cs="Times New Roman"/>
          <w:sz w:val="24"/>
          <w:szCs w:val="24"/>
        </w:rPr>
        <w:t xml:space="preserve">Büyükşehir Belediye Meclisi’nde 09.09.2014 tarih ve 67587305-050.01.04-262 sayılı kararı ile belirlenerek ‘‘Ücret Cetveli’’ ne </w:t>
      </w:r>
      <w:proofErr w:type="gramStart"/>
      <w:r w:rsidR="009E4E1F" w:rsidRPr="00792F25">
        <w:rPr>
          <w:rFonts w:ascii="Times New Roman" w:hAnsi="Times New Roman" w:cs="Times New Roman"/>
          <w:sz w:val="24"/>
          <w:szCs w:val="24"/>
        </w:rPr>
        <w:t>dahil</w:t>
      </w:r>
      <w:proofErr w:type="gramEnd"/>
      <w:r w:rsidR="009E4E1F" w:rsidRPr="00792F25">
        <w:rPr>
          <w:rFonts w:ascii="Times New Roman" w:hAnsi="Times New Roman" w:cs="Times New Roman"/>
          <w:sz w:val="24"/>
          <w:szCs w:val="24"/>
        </w:rPr>
        <w:t xml:space="preserve"> edilen ve yürürlüğe giren Geçiş Hakkı Ücretleri</w:t>
      </w:r>
      <w:r w:rsidR="00686F9B" w:rsidRPr="00792F25">
        <w:rPr>
          <w:rFonts w:ascii="Times New Roman" w:hAnsi="Times New Roman" w:cs="Times New Roman"/>
          <w:sz w:val="24"/>
          <w:szCs w:val="24"/>
        </w:rPr>
        <w:t>;</w:t>
      </w:r>
      <w:r w:rsidR="009E4E1F" w:rsidRPr="00792F25">
        <w:rPr>
          <w:rFonts w:ascii="Times New Roman" w:hAnsi="Times New Roman" w:cs="Times New Roman"/>
          <w:sz w:val="24"/>
          <w:szCs w:val="24"/>
        </w:rPr>
        <w:t xml:space="preserve"> </w:t>
      </w:r>
      <w:r w:rsidR="00686F9B" w:rsidRPr="00792F25">
        <w:rPr>
          <w:rFonts w:ascii="Times New Roman" w:hAnsi="Times New Roman" w:cs="Times New Roman"/>
          <w:sz w:val="24"/>
          <w:szCs w:val="24"/>
        </w:rPr>
        <w:t>Tapuda kamu kurum ve kuruluşları adına kayıtlı taşınmazlar için belirtilen ücret üst sınırı hariç olmak üzere, Geçiş Hakkı Ücret Tarifesinde yer alan üst sınırları belirten fiyatlar, her mali yılın başında Türkiye İstatistik Kurumunca yayımlanan Üretici Fiyatları Endeksi (ÜFE) oranında artırılarak tespit edilir.</w:t>
      </w:r>
      <w:r w:rsidR="00EE4FE7">
        <w:rPr>
          <w:rFonts w:ascii="Times New Roman" w:hAnsi="Times New Roman" w:cs="Times New Roman"/>
          <w:sz w:val="24"/>
          <w:szCs w:val="24"/>
        </w:rPr>
        <w:t xml:space="preserve"> Mali Hizmetler Daire Başkanlığının 21.01.2015 tarih ve </w:t>
      </w:r>
      <w:proofErr w:type="gramStart"/>
      <w:r w:rsidR="00EE4FE7">
        <w:rPr>
          <w:rFonts w:ascii="Times New Roman" w:hAnsi="Times New Roman" w:cs="Times New Roman"/>
          <w:sz w:val="24"/>
          <w:szCs w:val="24"/>
        </w:rPr>
        <w:t>78454898</w:t>
      </w:r>
      <w:proofErr w:type="gramEnd"/>
      <w:r w:rsidR="00EE4FE7">
        <w:rPr>
          <w:rFonts w:ascii="Times New Roman" w:hAnsi="Times New Roman" w:cs="Times New Roman"/>
          <w:sz w:val="24"/>
          <w:szCs w:val="24"/>
        </w:rPr>
        <w:t>-622.03-281 sayılı yazısı ile 2015 Mali Yılı için Geçiş Hakkı Bedeli fiyatları</w:t>
      </w:r>
      <w:r w:rsidR="00D90331">
        <w:rPr>
          <w:rFonts w:ascii="Times New Roman" w:hAnsi="Times New Roman" w:cs="Times New Roman"/>
          <w:sz w:val="24"/>
          <w:szCs w:val="24"/>
        </w:rPr>
        <w:t xml:space="preserve"> güncellenmiştir.</w:t>
      </w:r>
    </w:p>
    <w:sectPr w:rsidR="00BD735A" w:rsidRPr="00792F25" w:rsidSect="00A609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97" w:rsidRDefault="00136297" w:rsidP="009A6870">
      <w:pPr>
        <w:spacing w:after="0" w:line="240" w:lineRule="auto"/>
      </w:pPr>
      <w:r>
        <w:separator/>
      </w:r>
    </w:p>
  </w:endnote>
  <w:endnote w:type="continuationSeparator" w:id="0">
    <w:p w:rsidR="00136297" w:rsidRDefault="00136297" w:rsidP="009A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A2" w:rsidRPr="00E43EA2" w:rsidRDefault="00E43EA2" w:rsidP="00E43EA2">
    <w:pPr>
      <w:tabs>
        <w:tab w:val="center" w:pos="4536"/>
        <w:tab w:val="right" w:pos="9072"/>
      </w:tabs>
      <w:jc w:val="center"/>
      <w:rPr>
        <w:rFonts w:ascii="Calibri" w:eastAsia="Calibri" w:hAnsi="Calibri" w:cs="Times New Roman"/>
        <w:lang w:eastAsia="en-US"/>
      </w:rPr>
    </w:pPr>
    <w:r w:rsidRPr="00E43EA2">
      <w:rPr>
        <w:rFonts w:ascii="Calibri" w:eastAsia="Calibri" w:hAnsi="Calibri" w:cs="Times New Roman"/>
        <w:b/>
        <w:bCs/>
        <w:sz w:val="24"/>
        <w:szCs w:val="24"/>
        <w:lang w:eastAsia="en-US"/>
      </w:rPr>
      <w:fldChar w:fldCharType="begin"/>
    </w:r>
    <w:r w:rsidRPr="00E43EA2">
      <w:rPr>
        <w:rFonts w:ascii="Calibri" w:eastAsia="Calibri" w:hAnsi="Calibri" w:cs="Times New Roman"/>
        <w:b/>
        <w:bCs/>
        <w:lang w:eastAsia="en-US"/>
      </w:rPr>
      <w:instrText>PAGE</w:instrText>
    </w:r>
    <w:r w:rsidRPr="00E43EA2">
      <w:rPr>
        <w:rFonts w:ascii="Calibri" w:eastAsia="Calibri" w:hAnsi="Calibri" w:cs="Times New Roman"/>
        <w:b/>
        <w:bCs/>
        <w:sz w:val="24"/>
        <w:szCs w:val="24"/>
        <w:lang w:eastAsia="en-US"/>
      </w:rPr>
      <w:fldChar w:fldCharType="separate"/>
    </w:r>
    <w:r w:rsidR="00F20120">
      <w:rPr>
        <w:rFonts w:ascii="Calibri" w:eastAsia="Calibri" w:hAnsi="Calibri" w:cs="Times New Roman"/>
        <w:b/>
        <w:bCs/>
        <w:noProof/>
        <w:lang w:eastAsia="en-US"/>
      </w:rPr>
      <w:t>3</w:t>
    </w:r>
    <w:r w:rsidRPr="00E43EA2">
      <w:rPr>
        <w:rFonts w:ascii="Calibri" w:eastAsia="Calibri" w:hAnsi="Calibri" w:cs="Times New Roman"/>
        <w:b/>
        <w:bCs/>
        <w:sz w:val="24"/>
        <w:szCs w:val="24"/>
        <w:lang w:eastAsia="en-US"/>
      </w:rPr>
      <w:fldChar w:fldCharType="end"/>
    </w:r>
    <w:r w:rsidRPr="00E43EA2">
      <w:rPr>
        <w:rFonts w:ascii="Calibri" w:eastAsia="Calibri" w:hAnsi="Calibri" w:cs="Times New Roman"/>
        <w:lang w:eastAsia="en-US"/>
      </w:rPr>
      <w:t xml:space="preserve"> / </w:t>
    </w:r>
    <w:r w:rsidRPr="00E43EA2">
      <w:rPr>
        <w:rFonts w:ascii="Calibri" w:eastAsia="Calibri" w:hAnsi="Calibri" w:cs="Times New Roman"/>
        <w:b/>
        <w:bCs/>
        <w:sz w:val="24"/>
        <w:szCs w:val="24"/>
        <w:lang w:eastAsia="en-US"/>
      </w:rPr>
      <w:fldChar w:fldCharType="begin"/>
    </w:r>
    <w:r w:rsidRPr="00E43EA2">
      <w:rPr>
        <w:rFonts w:ascii="Calibri" w:eastAsia="Calibri" w:hAnsi="Calibri" w:cs="Times New Roman"/>
        <w:b/>
        <w:bCs/>
        <w:lang w:eastAsia="en-US"/>
      </w:rPr>
      <w:instrText>NUMPAGES</w:instrText>
    </w:r>
    <w:r w:rsidRPr="00E43EA2">
      <w:rPr>
        <w:rFonts w:ascii="Calibri" w:eastAsia="Calibri" w:hAnsi="Calibri" w:cs="Times New Roman"/>
        <w:b/>
        <w:bCs/>
        <w:sz w:val="24"/>
        <w:szCs w:val="24"/>
        <w:lang w:eastAsia="en-US"/>
      </w:rPr>
      <w:fldChar w:fldCharType="separate"/>
    </w:r>
    <w:r w:rsidR="00F20120">
      <w:rPr>
        <w:rFonts w:ascii="Calibri" w:eastAsia="Calibri" w:hAnsi="Calibri" w:cs="Times New Roman"/>
        <w:b/>
        <w:bCs/>
        <w:noProof/>
        <w:lang w:eastAsia="en-US"/>
      </w:rPr>
      <w:t>3</w:t>
    </w:r>
    <w:r w:rsidRPr="00E43EA2">
      <w:rPr>
        <w:rFonts w:ascii="Calibri" w:eastAsia="Calibri" w:hAnsi="Calibri" w:cs="Times New Roman"/>
        <w:b/>
        <w:bCs/>
        <w:sz w:val="24"/>
        <w:szCs w:val="24"/>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97" w:rsidRDefault="00136297" w:rsidP="009A6870">
      <w:pPr>
        <w:spacing w:after="0" w:line="240" w:lineRule="auto"/>
      </w:pPr>
      <w:r>
        <w:separator/>
      </w:r>
    </w:p>
  </w:footnote>
  <w:footnote w:type="continuationSeparator" w:id="0">
    <w:p w:rsidR="00136297" w:rsidRDefault="00136297" w:rsidP="009A6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6299"/>
    <w:multiLevelType w:val="hybridMultilevel"/>
    <w:tmpl w:val="C45C7E20"/>
    <w:lvl w:ilvl="0" w:tplc="F7CCD9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6F2D89"/>
    <w:multiLevelType w:val="hybridMultilevel"/>
    <w:tmpl w:val="78E2DCBC"/>
    <w:lvl w:ilvl="0" w:tplc="F522998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CD632B"/>
    <w:multiLevelType w:val="hybridMultilevel"/>
    <w:tmpl w:val="869CA25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34C93433"/>
    <w:multiLevelType w:val="hybridMultilevel"/>
    <w:tmpl w:val="6DFE2A3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3A367B53"/>
    <w:multiLevelType w:val="hybridMultilevel"/>
    <w:tmpl w:val="B3A07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743B7F"/>
    <w:multiLevelType w:val="hybridMultilevel"/>
    <w:tmpl w:val="49B4D4DE"/>
    <w:lvl w:ilvl="0" w:tplc="E3EE9F7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550D0CEA"/>
    <w:multiLevelType w:val="hybridMultilevel"/>
    <w:tmpl w:val="7A127058"/>
    <w:lvl w:ilvl="0" w:tplc="F3C0C3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6A4B23"/>
    <w:multiLevelType w:val="hybridMultilevel"/>
    <w:tmpl w:val="B3A072C6"/>
    <w:lvl w:ilvl="0" w:tplc="041F000F">
      <w:start w:val="1"/>
      <w:numFmt w:val="decimal"/>
      <w:lvlText w:val="%1."/>
      <w:lvlJc w:val="left"/>
      <w:pPr>
        <w:ind w:left="708" w:hanging="360"/>
      </w:p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8">
    <w:nsid w:val="5E9C57BF"/>
    <w:multiLevelType w:val="hybridMultilevel"/>
    <w:tmpl w:val="F4064730"/>
    <w:lvl w:ilvl="0" w:tplc="0F429CE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11C0B13"/>
    <w:multiLevelType w:val="hybridMultilevel"/>
    <w:tmpl w:val="03FE9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8"/>
  </w:num>
  <w:num w:numId="6">
    <w:abstractNumId w:val="1"/>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11"/>
    <w:rsid w:val="00013C33"/>
    <w:rsid w:val="00015E22"/>
    <w:rsid w:val="00020E6E"/>
    <w:rsid w:val="00041646"/>
    <w:rsid w:val="00056BFE"/>
    <w:rsid w:val="00057404"/>
    <w:rsid w:val="00067E07"/>
    <w:rsid w:val="0008723A"/>
    <w:rsid w:val="00093A8B"/>
    <w:rsid w:val="00095860"/>
    <w:rsid w:val="000A107A"/>
    <w:rsid w:val="000F5588"/>
    <w:rsid w:val="00136297"/>
    <w:rsid w:val="00141CA8"/>
    <w:rsid w:val="001549BB"/>
    <w:rsid w:val="00163983"/>
    <w:rsid w:val="001737C5"/>
    <w:rsid w:val="00174741"/>
    <w:rsid w:val="001B045C"/>
    <w:rsid w:val="001E5707"/>
    <w:rsid w:val="00201405"/>
    <w:rsid w:val="00224610"/>
    <w:rsid w:val="00224664"/>
    <w:rsid w:val="00226E28"/>
    <w:rsid w:val="00247A3F"/>
    <w:rsid w:val="002538A3"/>
    <w:rsid w:val="00280C75"/>
    <w:rsid w:val="002A09FC"/>
    <w:rsid w:val="00306CE2"/>
    <w:rsid w:val="00327A0D"/>
    <w:rsid w:val="0034078D"/>
    <w:rsid w:val="0035128B"/>
    <w:rsid w:val="00363B59"/>
    <w:rsid w:val="00387CCB"/>
    <w:rsid w:val="00393F0A"/>
    <w:rsid w:val="003A38F2"/>
    <w:rsid w:val="003A3BE3"/>
    <w:rsid w:val="003A46DC"/>
    <w:rsid w:val="003B6488"/>
    <w:rsid w:val="003C0830"/>
    <w:rsid w:val="003C2ECD"/>
    <w:rsid w:val="003C6671"/>
    <w:rsid w:val="003D003A"/>
    <w:rsid w:val="00404194"/>
    <w:rsid w:val="00405199"/>
    <w:rsid w:val="00410A61"/>
    <w:rsid w:val="00417B8E"/>
    <w:rsid w:val="00427A32"/>
    <w:rsid w:val="004418D5"/>
    <w:rsid w:val="00450935"/>
    <w:rsid w:val="00463802"/>
    <w:rsid w:val="004745F1"/>
    <w:rsid w:val="00476080"/>
    <w:rsid w:val="004B5A51"/>
    <w:rsid w:val="004B66F8"/>
    <w:rsid w:val="004C41DB"/>
    <w:rsid w:val="004D2634"/>
    <w:rsid w:val="004E5EB4"/>
    <w:rsid w:val="00513709"/>
    <w:rsid w:val="005153F4"/>
    <w:rsid w:val="00524834"/>
    <w:rsid w:val="00540D7A"/>
    <w:rsid w:val="00540E35"/>
    <w:rsid w:val="00542A81"/>
    <w:rsid w:val="00544842"/>
    <w:rsid w:val="00564212"/>
    <w:rsid w:val="00565501"/>
    <w:rsid w:val="005749BB"/>
    <w:rsid w:val="00597E3B"/>
    <w:rsid w:val="006322E2"/>
    <w:rsid w:val="006338EC"/>
    <w:rsid w:val="0064372B"/>
    <w:rsid w:val="00656DE8"/>
    <w:rsid w:val="00661B04"/>
    <w:rsid w:val="00664CE6"/>
    <w:rsid w:val="006752B3"/>
    <w:rsid w:val="00676F0A"/>
    <w:rsid w:val="0067782C"/>
    <w:rsid w:val="00686F9B"/>
    <w:rsid w:val="006D1B64"/>
    <w:rsid w:val="006D54C0"/>
    <w:rsid w:val="006E66A2"/>
    <w:rsid w:val="00715F1D"/>
    <w:rsid w:val="0073783A"/>
    <w:rsid w:val="0075153A"/>
    <w:rsid w:val="0077398D"/>
    <w:rsid w:val="0078643D"/>
    <w:rsid w:val="00792F25"/>
    <w:rsid w:val="00795619"/>
    <w:rsid w:val="007A32F2"/>
    <w:rsid w:val="007A35AA"/>
    <w:rsid w:val="007B4DAE"/>
    <w:rsid w:val="007D273A"/>
    <w:rsid w:val="007D3FDD"/>
    <w:rsid w:val="007D777E"/>
    <w:rsid w:val="007E0589"/>
    <w:rsid w:val="007E2950"/>
    <w:rsid w:val="007F249F"/>
    <w:rsid w:val="00812B19"/>
    <w:rsid w:val="0083307F"/>
    <w:rsid w:val="00841C93"/>
    <w:rsid w:val="00866324"/>
    <w:rsid w:val="00873D8E"/>
    <w:rsid w:val="008818D9"/>
    <w:rsid w:val="008B48B1"/>
    <w:rsid w:val="008E305F"/>
    <w:rsid w:val="00907B8D"/>
    <w:rsid w:val="00924A5D"/>
    <w:rsid w:val="009257E6"/>
    <w:rsid w:val="00941D94"/>
    <w:rsid w:val="009420B4"/>
    <w:rsid w:val="009420D1"/>
    <w:rsid w:val="00974D73"/>
    <w:rsid w:val="00996C39"/>
    <w:rsid w:val="00996E60"/>
    <w:rsid w:val="009A086D"/>
    <w:rsid w:val="009A3B0C"/>
    <w:rsid w:val="009A6870"/>
    <w:rsid w:val="009B7F75"/>
    <w:rsid w:val="009C7B8C"/>
    <w:rsid w:val="009D1A2E"/>
    <w:rsid w:val="009E4E1F"/>
    <w:rsid w:val="00A43A8B"/>
    <w:rsid w:val="00A4794D"/>
    <w:rsid w:val="00A575AC"/>
    <w:rsid w:val="00A609C5"/>
    <w:rsid w:val="00A66494"/>
    <w:rsid w:val="00A8085D"/>
    <w:rsid w:val="00A849AA"/>
    <w:rsid w:val="00A92DD0"/>
    <w:rsid w:val="00AA0A3D"/>
    <w:rsid w:val="00AA1E2F"/>
    <w:rsid w:val="00AD1E08"/>
    <w:rsid w:val="00AD3B93"/>
    <w:rsid w:val="00AE330D"/>
    <w:rsid w:val="00AF4455"/>
    <w:rsid w:val="00AF5196"/>
    <w:rsid w:val="00B10509"/>
    <w:rsid w:val="00B116DD"/>
    <w:rsid w:val="00B11BE8"/>
    <w:rsid w:val="00B139D0"/>
    <w:rsid w:val="00B207B9"/>
    <w:rsid w:val="00B269CC"/>
    <w:rsid w:val="00B31D2F"/>
    <w:rsid w:val="00B36D6E"/>
    <w:rsid w:val="00B438DE"/>
    <w:rsid w:val="00B625EA"/>
    <w:rsid w:val="00B757BC"/>
    <w:rsid w:val="00B82BC7"/>
    <w:rsid w:val="00BD735A"/>
    <w:rsid w:val="00C01E87"/>
    <w:rsid w:val="00C53172"/>
    <w:rsid w:val="00C648B8"/>
    <w:rsid w:val="00C77B85"/>
    <w:rsid w:val="00C9612C"/>
    <w:rsid w:val="00CB6911"/>
    <w:rsid w:val="00CC17A6"/>
    <w:rsid w:val="00CC29D0"/>
    <w:rsid w:val="00CD1EB0"/>
    <w:rsid w:val="00CD746D"/>
    <w:rsid w:val="00D00DC4"/>
    <w:rsid w:val="00D0546A"/>
    <w:rsid w:val="00D17D57"/>
    <w:rsid w:val="00D44711"/>
    <w:rsid w:val="00D74DDD"/>
    <w:rsid w:val="00D90331"/>
    <w:rsid w:val="00D9167E"/>
    <w:rsid w:val="00DD3E01"/>
    <w:rsid w:val="00DD5F1A"/>
    <w:rsid w:val="00DE54CF"/>
    <w:rsid w:val="00DE719E"/>
    <w:rsid w:val="00DE7417"/>
    <w:rsid w:val="00DF3CDA"/>
    <w:rsid w:val="00E21BC7"/>
    <w:rsid w:val="00E43EA2"/>
    <w:rsid w:val="00E549BC"/>
    <w:rsid w:val="00E54FA6"/>
    <w:rsid w:val="00E70295"/>
    <w:rsid w:val="00E84DAC"/>
    <w:rsid w:val="00EA1C7C"/>
    <w:rsid w:val="00EC64F8"/>
    <w:rsid w:val="00EE16F4"/>
    <w:rsid w:val="00EE4FE7"/>
    <w:rsid w:val="00F118A9"/>
    <w:rsid w:val="00F20120"/>
    <w:rsid w:val="00F21D80"/>
    <w:rsid w:val="00F2547B"/>
    <w:rsid w:val="00F27166"/>
    <w:rsid w:val="00F42283"/>
    <w:rsid w:val="00F4261B"/>
    <w:rsid w:val="00F60783"/>
    <w:rsid w:val="00F94DA8"/>
    <w:rsid w:val="00FA4FC9"/>
    <w:rsid w:val="00FA52CE"/>
    <w:rsid w:val="00FA56AB"/>
    <w:rsid w:val="00FB3CFD"/>
    <w:rsid w:val="00FC3E1F"/>
    <w:rsid w:val="00FC4E3D"/>
    <w:rsid w:val="00FE4D91"/>
    <w:rsid w:val="00FF1C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4842"/>
    <w:pPr>
      <w:ind w:left="720"/>
      <w:contextualSpacing/>
    </w:pPr>
  </w:style>
  <w:style w:type="paragraph" w:styleId="AralkYok">
    <w:name w:val="No Spacing"/>
    <w:uiPriority w:val="1"/>
    <w:qFormat/>
    <w:rsid w:val="00941D94"/>
    <w:pPr>
      <w:spacing w:after="0" w:line="240" w:lineRule="auto"/>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9A68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6870"/>
  </w:style>
  <w:style w:type="paragraph" w:styleId="Altbilgi">
    <w:name w:val="footer"/>
    <w:basedOn w:val="Normal"/>
    <w:link w:val="AltbilgiChar"/>
    <w:uiPriority w:val="99"/>
    <w:unhideWhenUsed/>
    <w:rsid w:val="009A6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6870"/>
  </w:style>
  <w:style w:type="paragraph" w:styleId="BalonMetni">
    <w:name w:val="Balloon Text"/>
    <w:basedOn w:val="Normal"/>
    <w:link w:val="BalonMetniChar"/>
    <w:uiPriority w:val="99"/>
    <w:semiHidden/>
    <w:unhideWhenUsed/>
    <w:rsid w:val="00093A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4842"/>
    <w:pPr>
      <w:ind w:left="720"/>
      <w:contextualSpacing/>
    </w:pPr>
  </w:style>
  <w:style w:type="paragraph" w:styleId="AralkYok">
    <w:name w:val="No Spacing"/>
    <w:uiPriority w:val="1"/>
    <w:qFormat/>
    <w:rsid w:val="00941D94"/>
    <w:pPr>
      <w:spacing w:after="0" w:line="240" w:lineRule="auto"/>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9A68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6870"/>
  </w:style>
  <w:style w:type="paragraph" w:styleId="Altbilgi">
    <w:name w:val="footer"/>
    <w:basedOn w:val="Normal"/>
    <w:link w:val="AltbilgiChar"/>
    <w:uiPriority w:val="99"/>
    <w:unhideWhenUsed/>
    <w:rsid w:val="009A6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6870"/>
  </w:style>
  <w:style w:type="paragraph" w:styleId="BalonMetni">
    <w:name w:val="Balloon Text"/>
    <w:basedOn w:val="Normal"/>
    <w:link w:val="BalonMetniChar"/>
    <w:uiPriority w:val="99"/>
    <w:semiHidden/>
    <w:unhideWhenUsed/>
    <w:rsid w:val="00093A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748">
      <w:bodyDiv w:val="1"/>
      <w:marLeft w:val="0"/>
      <w:marRight w:val="0"/>
      <w:marTop w:val="0"/>
      <w:marBottom w:val="0"/>
      <w:divBdr>
        <w:top w:val="none" w:sz="0" w:space="0" w:color="auto"/>
        <w:left w:val="none" w:sz="0" w:space="0" w:color="auto"/>
        <w:bottom w:val="none" w:sz="0" w:space="0" w:color="auto"/>
        <w:right w:val="none" w:sz="0" w:space="0" w:color="auto"/>
      </w:divBdr>
      <w:divsChild>
        <w:div w:id="466513966">
          <w:marLeft w:val="0"/>
          <w:marRight w:val="0"/>
          <w:marTop w:val="0"/>
          <w:marBottom w:val="0"/>
          <w:divBdr>
            <w:top w:val="none" w:sz="0" w:space="0" w:color="auto"/>
            <w:left w:val="none" w:sz="0" w:space="0" w:color="auto"/>
            <w:bottom w:val="none" w:sz="0" w:space="0" w:color="auto"/>
            <w:right w:val="none" w:sz="0" w:space="0" w:color="auto"/>
          </w:divBdr>
        </w:div>
        <w:div w:id="845706739">
          <w:marLeft w:val="0"/>
          <w:marRight w:val="0"/>
          <w:marTop w:val="0"/>
          <w:marBottom w:val="0"/>
          <w:divBdr>
            <w:top w:val="none" w:sz="0" w:space="0" w:color="auto"/>
            <w:left w:val="none" w:sz="0" w:space="0" w:color="auto"/>
            <w:bottom w:val="none" w:sz="0" w:space="0" w:color="auto"/>
            <w:right w:val="none" w:sz="0" w:space="0" w:color="auto"/>
          </w:divBdr>
        </w:div>
        <w:div w:id="440565430">
          <w:marLeft w:val="0"/>
          <w:marRight w:val="0"/>
          <w:marTop w:val="0"/>
          <w:marBottom w:val="0"/>
          <w:divBdr>
            <w:top w:val="none" w:sz="0" w:space="0" w:color="auto"/>
            <w:left w:val="none" w:sz="0" w:space="0" w:color="auto"/>
            <w:bottom w:val="none" w:sz="0" w:space="0" w:color="auto"/>
            <w:right w:val="none" w:sz="0" w:space="0" w:color="auto"/>
          </w:divBdr>
        </w:div>
        <w:div w:id="718020753">
          <w:marLeft w:val="0"/>
          <w:marRight w:val="0"/>
          <w:marTop w:val="0"/>
          <w:marBottom w:val="0"/>
          <w:divBdr>
            <w:top w:val="none" w:sz="0" w:space="0" w:color="auto"/>
            <w:left w:val="none" w:sz="0" w:space="0" w:color="auto"/>
            <w:bottom w:val="none" w:sz="0" w:space="0" w:color="auto"/>
            <w:right w:val="none" w:sz="0" w:space="0" w:color="auto"/>
          </w:divBdr>
        </w:div>
        <w:div w:id="1695767927">
          <w:marLeft w:val="0"/>
          <w:marRight w:val="0"/>
          <w:marTop w:val="0"/>
          <w:marBottom w:val="0"/>
          <w:divBdr>
            <w:top w:val="none" w:sz="0" w:space="0" w:color="auto"/>
            <w:left w:val="none" w:sz="0" w:space="0" w:color="auto"/>
            <w:bottom w:val="none" w:sz="0" w:space="0" w:color="auto"/>
            <w:right w:val="none" w:sz="0" w:space="0" w:color="auto"/>
          </w:divBdr>
        </w:div>
        <w:div w:id="1033994015">
          <w:marLeft w:val="0"/>
          <w:marRight w:val="0"/>
          <w:marTop w:val="0"/>
          <w:marBottom w:val="0"/>
          <w:divBdr>
            <w:top w:val="none" w:sz="0" w:space="0" w:color="auto"/>
            <w:left w:val="none" w:sz="0" w:space="0" w:color="auto"/>
            <w:bottom w:val="none" w:sz="0" w:space="0" w:color="auto"/>
            <w:right w:val="none" w:sz="0" w:space="0" w:color="auto"/>
          </w:divBdr>
        </w:div>
        <w:div w:id="1832872127">
          <w:marLeft w:val="0"/>
          <w:marRight w:val="0"/>
          <w:marTop w:val="0"/>
          <w:marBottom w:val="0"/>
          <w:divBdr>
            <w:top w:val="none" w:sz="0" w:space="0" w:color="auto"/>
            <w:left w:val="none" w:sz="0" w:space="0" w:color="auto"/>
            <w:bottom w:val="none" w:sz="0" w:space="0" w:color="auto"/>
            <w:right w:val="none" w:sz="0" w:space="0" w:color="auto"/>
          </w:divBdr>
        </w:div>
      </w:divsChild>
    </w:div>
    <w:div w:id="351928703">
      <w:bodyDiv w:val="1"/>
      <w:marLeft w:val="0"/>
      <w:marRight w:val="0"/>
      <w:marTop w:val="0"/>
      <w:marBottom w:val="0"/>
      <w:divBdr>
        <w:top w:val="none" w:sz="0" w:space="0" w:color="auto"/>
        <w:left w:val="none" w:sz="0" w:space="0" w:color="auto"/>
        <w:bottom w:val="none" w:sz="0" w:space="0" w:color="auto"/>
        <w:right w:val="none" w:sz="0" w:space="0" w:color="auto"/>
      </w:divBdr>
      <w:divsChild>
        <w:div w:id="1187400589">
          <w:marLeft w:val="0"/>
          <w:marRight w:val="0"/>
          <w:marTop w:val="0"/>
          <w:marBottom w:val="0"/>
          <w:divBdr>
            <w:top w:val="none" w:sz="0" w:space="0" w:color="auto"/>
            <w:left w:val="none" w:sz="0" w:space="0" w:color="auto"/>
            <w:bottom w:val="none" w:sz="0" w:space="0" w:color="auto"/>
            <w:right w:val="none" w:sz="0" w:space="0" w:color="auto"/>
          </w:divBdr>
        </w:div>
        <w:div w:id="2100832906">
          <w:marLeft w:val="0"/>
          <w:marRight w:val="0"/>
          <w:marTop w:val="0"/>
          <w:marBottom w:val="0"/>
          <w:divBdr>
            <w:top w:val="none" w:sz="0" w:space="0" w:color="auto"/>
            <w:left w:val="none" w:sz="0" w:space="0" w:color="auto"/>
            <w:bottom w:val="none" w:sz="0" w:space="0" w:color="auto"/>
            <w:right w:val="none" w:sz="0" w:space="0" w:color="auto"/>
          </w:divBdr>
        </w:div>
        <w:div w:id="5061388">
          <w:marLeft w:val="0"/>
          <w:marRight w:val="0"/>
          <w:marTop w:val="0"/>
          <w:marBottom w:val="0"/>
          <w:divBdr>
            <w:top w:val="none" w:sz="0" w:space="0" w:color="auto"/>
            <w:left w:val="none" w:sz="0" w:space="0" w:color="auto"/>
            <w:bottom w:val="none" w:sz="0" w:space="0" w:color="auto"/>
            <w:right w:val="none" w:sz="0" w:space="0" w:color="auto"/>
          </w:divBdr>
        </w:div>
        <w:div w:id="1124694341">
          <w:marLeft w:val="0"/>
          <w:marRight w:val="0"/>
          <w:marTop w:val="0"/>
          <w:marBottom w:val="0"/>
          <w:divBdr>
            <w:top w:val="none" w:sz="0" w:space="0" w:color="auto"/>
            <w:left w:val="none" w:sz="0" w:space="0" w:color="auto"/>
            <w:bottom w:val="none" w:sz="0" w:space="0" w:color="auto"/>
            <w:right w:val="none" w:sz="0" w:space="0" w:color="auto"/>
          </w:divBdr>
        </w:div>
        <w:div w:id="2076509775">
          <w:marLeft w:val="0"/>
          <w:marRight w:val="0"/>
          <w:marTop w:val="0"/>
          <w:marBottom w:val="0"/>
          <w:divBdr>
            <w:top w:val="none" w:sz="0" w:space="0" w:color="auto"/>
            <w:left w:val="none" w:sz="0" w:space="0" w:color="auto"/>
            <w:bottom w:val="none" w:sz="0" w:space="0" w:color="auto"/>
            <w:right w:val="none" w:sz="0" w:space="0" w:color="auto"/>
          </w:divBdr>
        </w:div>
        <w:div w:id="252906370">
          <w:marLeft w:val="0"/>
          <w:marRight w:val="0"/>
          <w:marTop w:val="0"/>
          <w:marBottom w:val="0"/>
          <w:divBdr>
            <w:top w:val="none" w:sz="0" w:space="0" w:color="auto"/>
            <w:left w:val="none" w:sz="0" w:space="0" w:color="auto"/>
            <w:bottom w:val="none" w:sz="0" w:space="0" w:color="auto"/>
            <w:right w:val="none" w:sz="0" w:space="0" w:color="auto"/>
          </w:divBdr>
        </w:div>
      </w:divsChild>
    </w:div>
    <w:div w:id="394204578">
      <w:bodyDiv w:val="1"/>
      <w:marLeft w:val="0"/>
      <w:marRight w:val="0"/>
      <w:marTop w:val="0"/>
      <w:marBottom w:val="0"/>
      <w:divBdr>
        <w:top w:val="none" w:sz="0" w:space="0" w:color="auto"/>
        <w:left w:val="none" w:sz="0" w:space="0" w:color="auto"/>
        <w:bottom w:val="none" w:sz="0" w:space="0" w:color="auto"/>
        <w:right w:val="none" w:sz="0" w:space="0" w:color="auto"/>
      </w:divBdr>
      <w:divsChild>
        <w:div w:id="109474023">
          <w:marLeft w:val="0"/>
          <w:marRight w:val="0"/>
          <w:marTop w:val="0"/>
          <w:marBottom w:val="0"/>
          <w:divBdr>
            <w:top w:val="none" w:sz="0" w:space="0" w:color="auto"/>
            <w:left w:val="none" w:sz="0" w:space="0" w:color="auto"/>
            <w:bottom w:val="none" w:sz="0" w:space="0" w:color="auto"/>
            <w:right w:val="none" w:sz="0" w:space="0" w:color="auto"/>
          </w:divBdr>
        </w:div>
        <w:div w:id="63264796">
          <w:marLeft w:val="0"/>
          <w:marRight w:val="0"/>
          <w:marTop w:val="0"/>
          <w:marBottom w:val="0"/>
          <w:divBdr>
            <w:top w:val="none" w:sz="0" w:space="0" w:color="auto"/>
            <w:left w:val="none" w:sz="0" w:space="0" w:color="auto"/>
            <w:bottom w:val="none" w:sz="0" w:space="0" w:color="auto"/>
            <w:right w:val="none" w:sz="0" w:space="0" w:color="auto"/>
          </w:divBdr>
        </w:div>
        <w:div w:id="1063142901">
          <w:marLeft w:val="0"/>
          <w:marRight w:val="0"/>
          <w:marTop w:val="0"/>
          <w:marBottom w:val="0"/>
          <w:divBdr>
            <w:top w:val="none" w:sz="0" w:space="0" w:color="auto"/>
            <w:left w:val="none" w:sz="0" w:space="0" w:color="auto"/>
            <w:bottom w:val="none" w:sz="0" w:space="0" w:color="auto"/>
            <w:right w:val="none" w:sz="0" w:space="0" w:color="auto"/>
          </w:divBdr>
        </w:div>
        <w:div w:id="1994017374">
          <w:marLeft w:val="0"/>
          <w:marRight w:val="0"/>
          <w:marTop w:val="0"/>
          <w:marBottom w:val="0"/>
          <w:divBdr>
            <w:top w:val="none" w:sz="0" w:space="0" w:color="auto"/>
            <w:left w:val="none" w:sz="0" w:space="0" w:color="auto"/>
            <w:bottom w:val="none" w:sz="0" w:space="0" w:color="auto"/>
            <w:right w:val="none" w:sz="0" w:space="0" w:color="auto"/>
          </w:divBdr>
        </w:div>
        <w:div w:id="436952057">
          <w:marLeft w:val="0"/>
          <w:marRight w:val="0"/>
          <w:marTop w:val="0"/>
          <w:marBottom w:val="0"/>
          <w:divBdr>
            <w:top w:val="none" w:sz="0" w:space="0" w:color="auto"/>
            <w:left w:val="none" w:sz="0" w:space="0" w:color="auto"/>
            <w:bottom w:val="none" w:sz="0" w:space="0" w:color="auto"/>
            <w:right w:val="none" w:sz="0" w:space="0" w:color="auto"/>
          </w:divBdr>
        </w:div>
        <w:div w:id="2105371055">
          <w:marLeft w:val="0"/>
          <w:marRight w:val="0"/>
          <w:marTop w:val="0"/>
          <w:marBottom w:val="0"/>
          <w:divBdr>
            <w:top w:val="none" w:sz="0" w:space="0" w:color="auto"/>
            <w:left w:val="none" w:sz="0" w:space="0" w:color="auto"/>
            <w:bottom w:val="none" w:sz="0" w:space="0" w:color="auto"/>
            <w:right w:val="none" w:sz="0" w:space="0" w:color="auto"/>
          </w:divBdr>
        </w:div>
      </w:divsChild>
    </w:div>
    <w:div w:id="659845102">
      <w:bodyDiv w:val="1"/>
      <w:marLeft w:val="0"/>
      <w:marRight w:val="0"/>
      <w:marTop w:val="0"/>
      <w:marBottom w:val="0"/>
      <w:divBdr>
        <w:top w:val="none" w:sz="0" w:space="0" w:color="auto"/>
        <w:left w:val="none" w:sz="0" w:space="0" w:color="auto"/>
        <w:bottom w:val="none" w:sz="0" w:space="0" w:color="auto"/>
        <w:right w:val="none" w:sz="0" w:space="0" w:color="auto"/>
      </w:divBdr>
    </w:div>
    <w:div w:id="1883977162">
      <w:bodyDiv w:val="1"/>
      <w:marLeft w:val="0"/>
      <w:marRight w:val="0"/>
      <w:marTop w:val="0"/>
      <w:marBottom w:val="0"/>
      <w:divBdr>
        <w:top w:val="none" w:sz="0" w:space="0" w:color="auto"/>
        <w:left w:val="none" w:sz="0" w:space="0" w:color="auto"/>
        <w:bottom w:val="none" w:sz="0" w:space="0" w:color="auto"/>
        <w:right w:val="none" w:sz="0" w:space="0" w:color="auto"/>
      </w:divBdr>
      <w:divsChild>
        <w:div w:id="8214448">
          <w:marLeft w:val="0"/>
          <w:marRight w:val="0"/>
          <w:marTop w:val="0"/>
          <w:marBottom w:val="0"/>
          <w:divBdr>
            <w:top w:val="none" w:sz="0" w:space="0" w:color="auto"/>
            <w:left w:val="none" w:sz="0" w:space="0" w:color="auto"/>
            <w:bottom w:val="none" w:sz="0" w:space="0" w:color="auto"/>
            <w:right w:val="none" w:sz="0" w:space="0" w:color="auto"/>
          </w:divBdr>
        </w:div>
        <w:div w:id="435373161">
          <w:marLeft w:val="0"/>
          <w:marRight w:val="0"/>
          <w:marTop w:val="0"/>
          <w:marBottom w:val="0"/>
          <w:divBdr>
            <w:top w:val="none" w:sz="0" w:space="0" w:color="auto"/>
            <w:left w:val="none" w:sz="0" w:space="0" w:color="auto"/>
            <w:bottom w:val="none" w:sz="0" w:space="0" w:color="auto"/>
            <w:right w:val="none" w:sz="0" w:space="0" w:color="auto"/>
          </w:divBdr>
        </w:div>
        <w:div w:id="416295145">
          <w:marLeft w:val="0"/>
          <w:marRight w:val="0"/>
          <w:marTop w:val="0"/>
          <w:marBottom w:val="0"/>
          <w:divBdr>
            <w:top w:val="none" w:sz="0" w:space="0" w:color="auto"/>
            <w:left w:val="none" w:sz="0" w:space="0" w:color="auto"/>
            <w:bottom w:val="none" w:sz="0" w:space="0" w:color="auto"/>
            <w:right w:val="none" w:sz="0" w:space="0" w:color="auto"/>
          </w:divBdr>
        </w:div>
        <w:div w:id="78648084">
          <w:marLeft w:val="0"/>
          <w:marRight w:val="0"/>
          <w:marTop w:val="0"/>
          <w:marBottom w:val="0"/>
          <w:divBdr>
            <w:top w:val="none" w:sz="0" w:space="0" w:color="auto"/>
            <w:left w:val="none" w:sz="0" w:space="0" w:color="auto"/>
            <w:bottom w:val="none" w:sz="0" w:space="0" w:color="auto"/>
            <w:right w:val="none" w:sz="0" w:space="0" w:color="auto"/>
          </w:divBdr>
        </w:div>
        <w:div w:id="2014644950">
          <w:marLeft w:val="0"/>
          <w:marRight w:val="0"/>
          <w:marTop w:val="0"/>
          <w:marBottom w:val="0"/>
          <w:divBdr>
            <w:top w:val="none" w:sz="0" w:space="0" w:color="auto"/>
            <w:left w:val="none" w:sz="0" w:space="0" w:color="auto"/>
            <w:bottom w:val="none" w:sz="0" w:space="0" w:color="auto"/>
            <w:right w:val="none" w:sz="0" w:space="0" w:color="auto"/>
          </w:divBdr>
        </w:div>
        <w:div w:id="1311715410">
          <w:marLeft w:val="0"/>
          <w:marRight w:val="0"/>
          <w:marTop w:val="0"/>
          <w:marBottom w:val="0"/>
          <w:divBdr>
            <w:top w:val="none" w:sz="0" w:space="0" w:color="auto"/>
            <w:left w:val="none" w:sz="0" w:space="0" w:color="auto"/>
            <w:bottom w:val="none" w:sz="0" w:space="0" w:color="auto"/>
            <w:right w:val="none" w:sz="0" w:space="0" w:color="auto"/>
          </w:divBdr>
        </w:div>
        <w:div w:id="1114329203">
          <w:marLeft w:val="0"/>
          <w:marRight w:val="0"/>
          <w:marTop w:val="0"/>
          <w:marBottom w:val="0"/>
          <w:divBdr>
            <w:top w:val="none" w:sz="0" w:space="0" w:color="auto"/>
            <w:left w:val="none" w:sz="0" w:space="0" w:color="auto"/>
            <w:bottom w:val="none" w:sz="0" w:space="0" w:color="auto"/>
            <w:right w:val="none" w:sz="0" w:space="0" w:color="auto"/>
          </w:divBdr>
        </w:div>
        <w:div w:id="1650134869">
          <w:marLeft w:val="0"/>
          <w:marRight w:val="0"/>
          <w:marTop w:val="0"/>
          <w:marBottom w:val="0"/>
          <w:divBdr>
            <w:top w:val="none" w:sz="0" w:space="0" w:color="auto"/>
            <w:left w:val="none" w:sz="0" w:space="0" w:color="auto"/>
            <w:bottom w:val="none" w:sz="0" w:space="0" w:color="auto"/>
            <w:right w:val="none" w:sz="0" w:space="0" w:color="auto"/>
          </w:divBdr>
        </w:div>
        <w:div w:id="1188183017">
          <w:marLeft w:val="0"/>
          <w:marRight w:val="0"/>
          <w:marTop w:val="0"/>
          <w:marBottom w:val="0"/>
          <w:divBdr>
            <w:top w:val="none" w:sz="0" w:space="0" w:color="auto"/>
            <w:left w:val="none" w:sz="0" w:space="0" w:color="auto"/>
            <w:bottom w:val="none" w:sz="0" w:space="0" w:color="auto"/>
            <w:right w:val="none" w:sz="0" w:space="0" w:color="auto"/>
          </w:divBdr>
        </w:div>
        <w:div w:id="1941595739">
          <w:marLeft w:val="0"/>
          <w:marRight w:val="0"/>
          <w:marTop w:val="0"/>
          <w:marBottom w:val="0"/>
          <w:divBdr>
            <w:top w:val="none" w:sz="0" w:space="0" w:color="auto"/>
            <w:left w:val="none" w:sz="0" w:space="0" w:color="auto"/>
            <w:bottom w:val="none" w:sz="0" w:space="0" w:color="auto"/>
            <w:right w:val="none" w:sz="0" w:space="0" w:color="auto"/>
          </w:divBdr>
        </w:div>
        <w:div w:id="1281376000">
          <w:marLeft w:val="0"/>
          <w:marRight w:val="0"/>
          <w:marTop w:val="0"/>
          <w:marBottom w:val="0"/>
          <w:divBdr>
            <w:top w:val="none" w:sz="0" w:space="0" w:color="auto"/>
            <w:left w:val="none" w:sz="0" w:space="0" w:color="auto"/>
            <w:bottom w:val="none" w:sz="0" w:space="0" w:color="auto"/>
            <w:right w:val="none" w:sz="0" w:space="0" w:color="auto"/>
          </w:divBdr>
        </w:div>
        <w:div w:id="17003050">
          <w:marLeft w:val="0"/>
          <w:marRight w:val="0"/>
          <w:marTop w:val="0"/>
          <w:marBottom w:val="0"/>
          <w:divBdr>
            <w:top w:val="none" w:sz="0" w:space="0" w:color="auto"/>
            <w:left w:val="none" w:sz="0" w:space="0" w:color="auto"/>
            <w:bottom w:val="none" w:sz="0" w:space="0" w:color="auto"/>
            <w:right w:val="none" w:sz="0" w:space="0" w:color="auto"/>
          </w:divBdr>
        </w:div>
        <w:div w:id="1503348316">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
        <w:div w:id="1780563991">
          <w:marLeft w:val="0"/>
          <w:marRight w:val="0"/>
          <w:marTop w:val="0"/>
          <w:marBottom w:val="0"/>
          <w:divBdr>
            <w:top w:val="none" w:sz="0" w:space="0" w:color="auto"/>
            <w:left w:val="none" w:sz="0" w:space="0" w:color="auto"/>
            <w:bottom w:val="none" w:sz="0" w:space="0" w:color="auto"/>
            <w:right w:val="none" w:sz="0" w:space="0" w:color="auto"/>
          </w:divBdr>
        </w:div>
        <w:div w:id="1520894338">
          <w:marLeft w:val="0"/>
          <w:marRight w:val="0"/>
          <w:marTop w:val="0"/>
          <w:marBottom w:val="0"/>
          <w:divBdr>
            <w:top w:val="none" w:sz="0" w:space="0" w:color="auto"/>
            <w:left w:val="none" w:sz="0" w:space="0" w:color="auto"/>
            <w:bottom w:val="none" w:sz="0" w:space="0" w:color="auto"/>
            <w:right w:val="none" w:sz="0" w:space="0" w:color="auto"/>
          </w:divBdr>
        </w:div>
        <w:div w:id="182311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817</Words>
  <Characters>4658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XADMINX</dc:creator>
  <cp:lastModifiedBy>User</cp:lastModifiedBy>
  <cp:revision>26</cp:revision>
  <cp:lastPrinted>2016-02-09T15:10:00Z</cp:lastPrinted>
  <dcterms:created xsi:type="dcterms:W3CDTF">2014-11-28T12:36:00Z</dcterms:created>
  <dcterms:modified xsi:type="dcterms:W3CDTF">2016-02-09T15:14:00Z</dcterms:modified>
</cp:coreProperties>
</file>